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eastAsia="Times New Roman"/>
        </w:rPr>
      </w:pPr>
      <w:r>
        <w:rPr>
          <w:rFonts w:ascii="黑体" w:hAnsi="黑体" w:eastAsia="黑体" w:cs="黑体"/>
          <w:b/>
          <w:color w:val="000000"/>
          <w:sz w:val="44"/>
        </w:rPr>
        <w:t>2022</w:t>
      </w:r>
      <w:r>
        <w:rPr>
          <w:rFonts w:hint="eastAsia" w:ascii="黑体" w:hAnsi="黑体" w:eastAsia="黑体" w:cs="黑体"/>
          <w:b/>
          <w:color w:val="000000"/>
          <w:sz w:val="44"/>
        </w:rPr>
        <w:t>年部门预算信息公开目录</w:t>
      </w:r>
    </w:p>
    <w:p>
      <w:pPr>
        <w:jc w:val="center"/>
        <w:rPr>
          <w:rFonts w:eastAsia="Times New Roman"/>
        </w:rPr>
      </w:pPr>
    </w:p>
    <w:p>
      <w:pPr>
        <w:rPr>
          <w:rFonts w:eastAsia="Times New Roman"/>
        </w:rPr>
      </w:pPr>
      <w:r>
        <w:rPr>
          <w:rFonts w:hint="eastAsia" w:ascii="方正楷体_GBK" w:hAnsi="方正楷体_GBK" w:eastAsia="方正楷体_GBK" w:cs="方正楷体_GBK"/>
          <w:b/>
          <w:color w:val="000000"/>
          <w:sz w:val="28"/>
        </w:rPr>
        <w:t>部门预算公开表</w:t>
      </w:r>
    </w:p>
    <w:p>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rP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5"/>
        <w:tabs>
          <w:tab w:val="right" w:leader="dot" w:pos="14562"/>
        </w:tabs>
      </w:pPr>
      <w:r>
        <w:fldChar w:fldCharType="begin"/>
      </w:r>
      <w:r>
        <w:instrText xml:space="preserve"> HYPERLINK \l "_Toc_2_2_0000000002" </w:instrText>
      </w:r>
      <w:r>
        <w:fldChar w:fldCharType="separate"/>
      </w:r>
      <w:r>
        <w:rPr>
          <w:rFonts w:hint="eastAsia"/>
        </w:rPr>
        <w:t>部门预算收入总表</w:t>
      </w:r>
      <w:r>
        <w:tab/>
      </w:r>
      <w:r>
        <w:rPr>
          <w:lang w:eastAsia="zh-CN"/>
        </w:rPr>
        <w:t>3</w:t>
      </w:r>
      <w:r>
        <w:rPr>
          <w:lang w:eastAsia="zh-CN"/>
        </w:rPr>
        <w:fldChar w:fldCharType="end"/>
      </w:r>
    </w:p>
    <w:p>
      <w:pPr>
        <w:pStyle w:val="5"/>
        <w:tabs>
          <w:tab w:val="right" w:leader="dot" w:pos="14562"/>
        </w:tabs>
      </w:pPr>
      <w:r>
        <w:fldChar w:fldCharType="begin"/>
      </w:r>
      <w:r>
        <w:instrText xml:space="preserve"> HYPERLINK \l "_Toc_2_2_0000000003" </w:instrText>
      </w:r>
      <w:r>
        <w:fldChar w:fldCharType="separate"/>
      </w:r>
      <w:r>
        <w:rPr>
          <w:rFonts w:hint="eastAsia"/>
        </w:rPr>
        <w:t>部门预算支出总表</w:t>
      </w:r>
      <w:r>
        <w:tab/>
      </w:r>
      <w:r>
        <w:rPr>
          <w:lang w:eastAsia="zh-CN"/>
        </w:rPr>
        <w:t>4</w:t>
      </w:r>
      <w:r>
        <w:rPr>
          <w:lang w:eastAsia="zh-CN"/>
        </w:rPr>
        <w:fldChar w:fldCharType="end"/>
      </w:r>
    </w:p>
    <w:p>
      <w:pPr>
        <w:pStyle w:val="5"/>
        <w:tabs>
          <w:tab w:val="right" w:leader="dot" w:pos="14562"/>
        </w:tabs>
      </w:pPr>
      <w:r>
        <w:fldChar w:fldCharType="begin"/>
      </w:r>
      <w:r>
        <w:instrText xml:space="preserve"> HYPERLINK \l "_Toc_2_2_0000000004" </w:instrText>
      </w:r>
      <w:r>
        <w:fldChar w:fldCharType="separate"/>
      </w:r>
      <w:r>
        <w:rPr>
          <w:rFonts w:hint="eastAsia"/>
        </w:rPr>
        <w:t>部门预算财政拨款收支总表</w:t>
      </w:r>
      <w:r>
        <w:tab/>
      </w:r>
      <w:r>
        <w:rPr>
          <w:lang w:eastAsia="zh-CN"/>
        </w:rPr>
        <w:t>5</w:t>
      </w:r>
      <w:r>
        <w:rPr>
          <w:lang w:eastAsia="zh-CN"/>
        </w:rPr>
        <w:fldChar w:fldCharType="end"/>
      </w:r>
    </w:p>
    <w:p>
      <w:pPr>
        <w:pStyle w:val="5"/>
        <w:tabs>
          <w:tab w:val="right" w:leader="dot" w:pos="14562"/>
        </w:tabs>
      </w:pPr>
      <w:r>
        <w:fldChar w:fldCharType="begin"/>
      </w:r>
      <w:r>
        <w:instrText xml:space="preserve"> HYPERLINK \l "_Toc_2_2_0000000005" </w:instrText>
      </w:r>
      <w:r>
        <w:fldChar w:fldCharType="separate"/>
      </w:r>
      <w:r>
        <w:rPr>
          <w:rFonts w:hint="eastAsia"/>
        </w:rPr>
        <w:t>部门预算一般公共预算财政拨款支出表</w:t>
      </w:r>
      <w:r>
        <w:tab/>
      </w:r>
      <w:r>
        <w:rPr>
          <w:lang w:eastAsia="zh-CN"/>
        </w:rPr>
        <w:t>7</w:t>
      </w:r>
      <w:r>
        <w:rPr>
          <w:lang w:eastAsia="zh-CN"/>
        </w:rPr>
        <w:fldChar w:fldCharType="end"/>
      </w:r>
    </w:p>
    <w:p>
      <w:pPr>
        <w:pStyle w:val="5"/>
        <w:tabs>
          <w:tab w:val="right" w:leader="dot" w:pos="14562"/>
        </w:tabs>
      </w:pPr>
      <w:r>
        <w:fldChar w:fldCharType="begin"/>
      </w:r>
      <w:r>
        <w:instrText xml:space="preserve"> HYPERLINK \l "_Toc_2_2_0000000006" </w:instrText>
      </w:r>
      <w:r>
        <w:fldChar w:fldCharType="separate"/>
      </w:r>
      <w:r>
        <w:rPr>
          <w:rFonts w:hint="eastAsia"/>
        </w:rPr>
        <w:t>部门预算一般公共预算财政拨款基本支出表</w:t>
      </w:r>
      <w:r>
        <w:tab/>
      </w:r>
      <w:r>
        <w:rPr>
          <w:lang w:eastAsia="zh-CN"/>
        </w:rPr>
        <w:t>8</w:t>
      </w:r>
      <w:r>
        <w:rPr>
          <w:lang w:eastAsia="zh-CN"/>
        </w:rPr>
        <w:fldChar w:fldCharType="end"/>
      </w:r>
    </w:p>
    <w:p>
      <w:pPr>
        <w:pStyle w:val="5"/>
        <w:tabs>
          <w:tab w:val="right" w:leader="dot" w:pos="14562"/>
        </w:tabs>
      </w:pPr>
      <w:r>
        <w:fldChar w:fldCharType="begin"/>
      </w:r>
      <w:r>
        <w:instrText xml:space="preserve"> HYPERLINK \l "_Toc_2_2_0000000007" </w:instrText>
      </w:r>
      <w:r>
        <w:fldChar w:fldCharType="separate"/>
      </w:r>
      <w:r>
        <w:rPr>
          <w:rFonts w:hint="eastAsia"/>
        </w:rPr>
        <w:t>部门预算政府基金预算财政拨款支出表</w:t>
      </w:r>
      <w:r>
        <w:tab/>
      </w:r>
      <w:r>
        <w:rPr>
          <w:lang w:eastAsia="zh-CN"/>
        </w:rPr>
        <w:t>9</w:t>
      </w:r>
      <w:r>
        <w:rPr>
          <w:lang w:eastAsia="zh-CN"/>
        </w:rPr>
        <w:fldChar w:fldCharType="end"/>
      </w:r>
    </w:p>
    <w:p>
      <w:pPr>
        <w:pStyle w:val="5"/>
        <w:tabs>
          <w:tab w:val="right" w:leader="dot" w:pos="14562"/>
        </w:tabs>
      </w:pPr>
      <w:r>
        <w:fldChar w:fldCharType="begin"/>
      </w:r>
      <w:r>
        <w:instrText xml:space="preserve"> HYPERLINK \l "_Toc_2_2_0000000008" </w:instrText>
      </w:r>
      <w:r>
        <w:fldChar w:fldCharType="separate"/>
      </w:r>
      <w:r>
        <w:rPr>
          <w:rFonts w:hint="eastAsia"/>
        </w:rPr>
        <w:t>部门预算国有资本经营预算财政拨款支出表</w:t>
      </w:r>
      <w:r>
        <w:tab/>
      </w:r>
      <w:r>
        <w:rPr>
          <w:lang w:eastAsia="zh-CN"/>
        </w:rPr>
        <w:t>10</w:t>
      </w:r>
      <w:r>
        <w:rPr>
          <w:lang w:eastAsia="zh-CN"/>
        </w:rPr>
        <w:fldChar w:fldCharType="end"/>
      </w:r>
    </w:p>
    <w:p>
      <w:pPr>
        <w:pStyle w:val="5"/>
        <w:tabs>
          <w:tab w:val="right" w:leader="dot" w:pos="14562"/>
        </w:tabs>
      </w:pPr>
      <w:r>
        <w:fldChar w:fldCharType="begin"/>
      </w:r>
      <w:r>
        <w:instrText xml:space="preserve"> HYPERLINK \l "_Toc_2_2_0000000009" </w:instrText>
      </w:r>
      <w:r>
        <w:fldChar w:fldCharType="separate"/>
      </w:r>
      <w:r>
        <w:rPr>
          <w:rFonts w:hint="eastAsia"/>
        </w:rPr>
        <w:t>部门预算财政拨款</w:t>
      </w:r>
      <w:r>
        <w:t>“</w:t>
      </w:r>
      <w:r>
        <w:rPr>
          <w:rFonts w:hint="eastAsia"/>
        </w:rPr>
        <w:t>三公</w:t>
      </w:r>
      <w:r>
        <w:t>”</w:t>
      </w:r>
      <w:r>
        <w:rPr>
          <w:rFonts w:hint="eastAsia"/>
        </w:rPr>
        <w:t>经费支出表</w:t>
      </w:r>
      <w:r>
        <w:tab/>
      </w:r>
      <w:r>
        <w:rPr>
          <w:lang w:eastAsia="zh-CN"/>
        </w:rPr>
        <w:t>1</w:t>
      </w:r>
      <w:r>
        <w:fldChar w:fldCharType="begin"/>
      </w:r>
      <w:r>
        <w:instrText xml:space="preserve">PAGEREF _Toc_2_2_0000000009 \h</w:instrText>
      </w:r>
      <w:r>
        <w:fldChar w:fldCharType="separate"/>
      </w:r>
      <w:r>
        <w:t>1</w:t>
      </w:r>
      <w:r>
        <w:fldChar w:fldCharType="end"/>
      </w:r>
      <w:r>
        <w:fldChar w:fldCharType="end"/>
      </w:r>
    </w:p>
    <w:p>
      <w:r>
        <w:fldChar w:fldCharType="end"/>
      </w:r>
    </w:p>
    <w:p>
      <w:r>
        <w:rPr>
          <w:rFonts w:hint="eastAsia" w:ascii="方正楷体_GBK" w:hAnsi="方正楷体_GBK" w:eastAsia="方正楷体_GBK" w:cs="方正楷体_GBK"/>
          <w:b/>
          <w:color w:val="000000"/>
          <w:sz w:val="28"/>
        </w:rPr>
        <w:t>部门预算信息公开情况说明</w:t>
      </w:r>
    </w:p>
    <w:p>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rPr>
          <w:rFonts w:hint="eastAsia"/>
        </w:rPr>
        <w:t>一、部门职责及机构设置情况</w:t>
      </w:r>
      <w:r>
        <w:tab/>
      </w:r>
      <w:r>
        <w:rPr>
          <w:lang w:eastAsia="zh-CN"/>
        </w:rPr>
        <w:t>12</w:t>
      </w:r>
      <w:r>
        <w:rPr>
          <w:lang w:eastAsia="zh-CN"/>
        </w:rPr>
        <w:fldChar w:fldCharType="end"/>
      </w:r>
    </w:p>
    <w:p>
      <w:pPr>
        <w:pStyle w:val="5"/>
        <w:tabs>
          <w:tab w:val="right" w:leader="dot" w:pos="14562"/>
        </w:tabs>
      </w:pPr>
      <w:r>
        <w:fldChar w:fldCharType="begin"/>
      </w:r>
      <w:r>
        <w:instrText xml:space="preserve"> HYPERLINK \l "_Toc_3_3_0000000011" </w:instrText>
      </w:r>
      <w:r>
        <w:fldChar w:fldCharType="separate"/>
      </w:r>
      <w:r>
        <w:rPr>
          <w:rFonts w:hint="eastAsia"/>
        </w:rPr>
        <w:t>二、部门预算安排的总体情况</w:t>
      </w:r>
      <w:r>
        <w:tab/>
      </w:r>
      <w:r>
        <w:rPr>
          <w:lang w:eastAsia="zh-CN"/>
        </w:rPr>
        <w:t>12</w:t>
      </w:r>
      <w:r>
        <w:rPr>
          <w:lang w:eastAsia="zh-CN"/>
        </w:rPr>
        <w:fldChar w:fldCharType="end"/>
      </w:r>
    </w:p>
    <w:p>
      <w:pPr>
        <w:pStyle w:val="5"/>
        <w:tabs>
          <w:tab w:val="right" w:leader="dot" w:pos="14562"/>
        </w:tabs>
      </w:pPr>
      <w:r>
        <w:fldChar w:fldCharType="begin"/>
      </w:r>
      <w:r>
        <w:instrText xml:space="preserve"> HYPERLINK \l "_Toc_3_3_0000000012" </w:instrText>
      </w:r>
      <w:r>
        <w:fldChar w:fldCharType="separate"/>
      </w:r>
      <w:r>
        <w:rPr>
          <w:rFonts w:hint="eastAsia"/>
        </w:rPr>
        <w:t>三、机关运行经费安排情况</w:t>
      </w:r>
      <w:r>
        <w:tab/>
      </w:r>
      <w:r>
        <w:rPr>
          <w:lang w:eastAsia="zh-CN"/>
        </w:rPr>
        <w:t>13</w:t>
      </w:r>
      <w:r>
        <w:rPr>
          <w:lang w:eastAsia="zh-CN"/>
        </w:rPr>
        <w:fldChar w:fldCharType="end"/>
      </w:r>
    </w:p>
    <w:p>
      <w:pPr>
        <w:pStyle w:val="5"/>
        <w:tabs>
          <w:tab w:val="right" w:leader="dot" w:pos="14562"/>
        </w:tabs>
      </w:pPr>
      <w:r>
        <w:fldChar w:fldCharType="begin"/>
      </w:r>
      <w:r>
        <w:instrText xml:space="preserve"> HYPERLINK \l "_Toc_3_3_0000000013" </w:instrText>
      </w:r>
      <w:r>
        <w:fldChar w:fldCharType="separate"/>
      </w:r>
      <w:r>
        <w:rPr>
          <w:rFonts w:hint="eastAsia"/>
        </w:rPr>
        <w:t>四、财政拨款</w:t>
      </w:r>
      <w:r>
        <w:t>“</w:t>
      </w:r>
      <w:r>
        <w:rPr>
          <w:rFonts w:hint="eastAsia"/>
        </w:rPr>
        <w:t>三公</w:t>
      </w:r>
      <w:r>
        <w:t>”</w:t>
      </w:r>
      <w:r>
        <w:rPr>
          <w:rFonts w:hint="eastAsia"/>
        </w:rPr>
        <w:t>经费预算情况及增减变化原因</w:t>
      </w:r>
      <w:r>
        <w:tab/>
      </w:r>
      <w:r>
        <w:rPr>
          <w:lang w:eastAsia="zh-CN"/>
        </w:rPr>
        <w:t>14</w:t>
      </w:r>
      <w:r>
        <w:rPr>
          <w:lang w:eastAsia="zh-CN"/>
        </w:rPr>
        <w:fldChar w:fldCharType="end"/>
      </w:r>
    </w:p>
    <w:p>
      <w:pPr>
        <w:pStyle w:val="5"/>
        <w:tabs>
          <w:tab w:val="right" w:leader="dot" w:pos="14562"/>
        </w:tabs>
      </w:pPr>
      <w:r>
        <w:fldChar w:fldCharType="begin"/>
      </w:r>
      <w:r>
        <w:instrText xml:space="preserve"> HYPERLINK \l "_Toc_3_3_0000000014" </w:instrText>
      </w:r>
      <w:r>
        <w:fldChar w:fldCharType="separate"/>
      </w:r>
      <w:r>
        <w:rPr>
          <w:rFonts w:hint="eastAsia"/>
        </w:rPr>
        <w:t>五、预算绩效信息</w:t>
      </w:r>
      <w:r>
        <w:tab/>
      </w:r>
      <w:r>
        <w:rPr>
          <w:lang w:eastAsia="zh-CN"/>
        </w:rPr>
        <w:t>14</w:t>
      </w:r>
      <w:r>
        <w:rPr>
          <w:lang w:eastAsia="zh-CN"/>
        </w:rPr>
        <w:fldChar w:fldCharType="end"/>
      </w:r>
    </w:p>
    <w:p>
      <w:pPr>
        <w:pStyle w:val="5"/>
        <w:tabs>
          <w:tab w:val="right" w:leader="dot" w:pos="14562"/>
        </w:tabs>
      </w:pPr>
      <w:r>
        <w:fldChar w:fldCharType="begin"/>
      </w:r>
      <w:r>
        <w:instrText xml:space="preserve"> HYPERLINK \l "_Toc_3_3_0000000015" </w:instrText>
      </w:r>
      <w:r>
        <w:fldChar w:fldCharType="separate"/>
      </w:r>
      <w:r>
        <w:rPr>
          <w:rFonts w:hint="eastAsia"/>
        </w:rPr>
        <w:t>六、政府采购预算情况</w:t>
      </w:r>
      <w:r>
        <w:tab/>
      </w:r>
      <w:r>
        <w:rPr>
          <w:lang w:eastAsia="zh-CN"/>
        </w:rPr>
        <w:t>35</w:t>
      </w:r>
      <w:r>
        <w:rPr>
          <w:lang w:eastAsia="zh-CN"/>
        </w:rPr>
        <w:fldChar w:fldCharType="end"/>
      </w:r>
    </w:p>
    <w:p>
      <w:pPr>
        <w:pStyle w:val="5"/>
        <w:tabs>
          <w:tab w:val="right" w:leader="dot" w:pos="14562"/>
        </w:tabs>
      </w:pPr>
      <w:r>
        <w:fldChar w:fldCharType="begin"/>
      </w:r>
      <w:r>
        <w:instrText xml:space="preserve"> HYPERLINK \l "_Toc_3_3_0000000016" </w:instrText>
      </w:r>
      <w:r>
        <w:fldChar w:fldCharType="separate"/>
      </w:r>
      <w:r>
        <w:rPr>
          <w:rFonts w:hint="eastAsia"/>
        </w:rPr>
        <w:t>七、国有资产信息</w:t>
      </w:r>
      <w:r>
        <w:tab/>
      </w:r>
      <w:r>
        <w:rPr>
          <w:lang w:eastAsia="zh-CN"/>
        </w:rPr>
        <w:t>39</w:t>
      </w:r>
      <w:r>
        <w:rPr>
          <w:lang w:eastAsia="zh-CN"/>
        </w:rPr>
        <w:fldChar w:fldCharType="end"/>
      </w:r>
    </w:p>
    <w:p>
      <w:pPr>
        <w:pStyle w:val="5"/>
        <w:tabs>
          <w:tab w:val="right" w:leader="dot" w:pos="14562"/>
        </w:tabs>
      </w:pPr>
      <w:r>
        <w:fldChar w:fldCharType="begin"/>
      </w:r>
      <w:r>
        <w:instrText xml:space="preserve"> HYPERLINK \l "_Toc_3_3_0000000017" </w:instrText>
      </w:r>
      <w:r>
        <w:fldChar w:fldCharType="separate"/>
      </w:r>
      <w:r>
        <w:rPr>
          <w:rFonts w:hint="eastAsia"/>
        </w:rPr>
        <w:t>八、名词解释</w:t>
      </w:r>
      <w:r>
        <w:tab/>
      </w:r>
      <w:r>
        <w:rPr>
          <w:lang w:eastAsia="zh-CN"/>
        </w:rPr>
        <w:t>40</w:t>
      </w:r>
      <w:r>
        <w:rPr>
          <w:lang w:eastAsia="zh-CN"/>
        </w:rPr>
        <w:fldChar w:fldCharType="end"/>
      </w:r>
    </w:p>
    <w:p>
      <w:pPr>
        <w:pStyle w:val="5"/>
        <w:tabs>
          <w:tab w:val="right" w:leader="dot" w:pos="14562"/>
        </w:tabs>
      </w:pPr>
      <w:r>
        <w:fldChar w:fldCharType="begin"/>
      </w:r>
      <w:r>
        <w:instrText xml:space="preserve"> HYPERLINK \l "_Toc_3_3_0000000018" </w:instrText>
      </w:r>
      <w:r>
        <w:fldChar w:fldCharType="separate"/>
      </w:r>
      <w:r>
        <w:rPr>
          <w:rFonts w:hint="eastAsia"/>
        </w:rPr>
        <w:t>九、其他需要说明的事项</w:t>
      </w:r>
      <w:r>
        <w:tab/>
      </w:r>
      <w:r>
        <w:rPr>
          <w:lang w:eastAsia="zh-CN"/>
        </w:rPr>
        <w:t>41</w:t>
      </w:r>
      <w:r>
        <w:rPr>
          <w:lang w:eastAsia="zh-CN"/>
        </w:rPr>
        <w:fldChar w:fldCharType="end"/>
      </w:r>
    </w:p>
    <w:p>
      <w:r>
        <w:fldChar w:fldCharType="end"/>
      </w:r>
    </w:p>
    <w:p>
      <w:pPr>
        <w:sectPr>
          <w:pgSz w:w="16840" w:h="11900" w:orient="landscape"/>
          <w:pgMar w:top="1587" w:right="1134" w:bottom="1361" w:left="1134" w:header="720" w:footer="720" w:gutter="0"/>
          <w:pgNumType w:start="1"/>
          <w:cols w:space="720" w:num="1"/>
        </w:sectPr>
      </w:pPr>
    </w:p>
    <w:p>
      <w:pPr>
        <w:jc w:val="center"/>
        <w:rPr>
          <w:lang w:eastAsia="zh-CN"/>
        </w:rPr>
      </w:pPr>
    </w:p>
    <w:p>
      <w:pPr>
        <w:jc w:val="center"/>
        <w:outlineLvl w:val="1"/>
      </w:pPr>
      <w:bookmarkStart w:id="0" w:name="_Toc_2_2_0000000001"/>
      <w:r>
        <w:rPr>
          <w:rFonts w:hint="eastAsia" w:ascii="方正小标宋_GBK" w:hAnsi="方正小标宋_GBK" w:eastAsia="方正小标宋_GBK" w:cs="方正小标宋_GBK"/>
          <w:color w:val="000000"/>
          <w:sz w:val="36"/>
        </w:rPr>
        <w:t>部门预算收支总表</w:t>
      </w:r>
      <w:bookmarkEnd w:id="0"/>
    </w:p>
    <w:tbl>
      <w:tblPr>
        <w:tblStyle w:val="9"/>
        <w:tblW w:w="14173"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3"/>
            </w:pPr>
            <w:r>
              <w:t>718</w:t>
            </w:r>
            <w:r>
              <w:rPr>
                <w:rFonts w:hint="eastAsia"/>
              </w:rPr>
              <w:t>河北省福利彩票发行管理中心</w:t>
            </w:r>
          </w:p>
        </w:tc>
        <w:tc>
          <w:tcPr>
            <w:tcW w:w="2126" w:type="dxa"/>
            <w:tcBorders>
              <w:top w:val="single" w:color="FFFFFF" w:sz="6" w:space="0"/>
              <w:left w:val="single" w:color="FFFFFF" w:sz="6" w:space="0"/>
              <w:right w:val="single" w:color="FFFFFF" w:sz="6" w:space="0"/>
            </w:tcBorders>
            <w:vAlign w:val="center"/>
          </w:tcPr>
          <w:p>
            <w:pPr>
              <w:pStyle w:val="12"/>
            </w:pPr>
            <w:r>
              <w:rPr>
                <w:rFonts w:hint="eastAsia"/>
              </w:rPr>
              <w:t>预算年度：</w:t>
            </w:r>
            <w:r>
              <w:t>2022</w:t>
            </w:r>
          </w:p>
        </w:tc>
        <w:tc>
          <w:tcPr>
            <w:tcW w:w="6661" w:type="dxa"/>
            <w:gridSpan w:val="2"/>
            <w:tcBorders>
              <w:top w:val="single" w:color="FFFFFF" w:sz="6" w:space="0"/>
              <w:left w:val="single" w:color="FFFFFF" w:sz="6" w:space="0"/>
              <w:right w:val="single" w:color="FFFFFF" w:sz="6" w:space="0"/>
            </w:tcBorders>
            <w:vAlign w:val="center"/>
          </w:tcPr>
          <w:p>
            <w:pPr>
              <w:pStyle w:val="11"/>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rPr>
                <w:rFonts w:hint="eastAsia"/>
              </w:rPr>
              <w:t>序号</w:t>
            </w:r>
          </w:p>
        </w:tc>
        <w:tc>
          <w:tcPr>
            <w:tcW w:w="6662" w:type="dxa"/>
            <w:gridSpan w:val="2"/>
            <w:vAlign w:val="center"/>
          </w:tcPr>
          <w:p>
            <w:pPr>
              <w:pStyle w:val="14"/>
            </w:pPr>
            <w:r>
              <w:rPr>
                <w:rFonts w:hint="eastAsia"/>
              </w:rPr>
              <w:t>收入</w:t>
            </w:r>
          </w:p>
        </w:tc>
        <w:tc>
          <w:tcPr>
            <w:tcW w:w="6661" w:type="dxa"/>
            <w:gridSpan w:val="2"/>
            <w:vAlign w:val="center"/>
          </w:tcPr>
          <w:p>
            <w:pPr>
              <w:pStyle w:val="14"/>
            </w:pPr>
            <w:r>
              <w:rPr>
                <w:rFonts w:hint="eastAsia"/>
              </w:rP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4"/>
            </w:pPr>
            <w:r>
              <w:rPr>
                <w:rFonts w:hint="eastAsia"/>
              </w:rPr>
              <w:t>项</w:t>
            </w:r>
            <w:r>
              <w:t xml:space="preserve">  </w:t>
            </w:r>
            <w:r>
              <w:rPr>
                <w:rFonts w:hint="eastAsia"/>
              </w:rPr>
              <w:t>目</w:t>
            </w:r>
          </w:p>
        </w:tc>
        <w:tc>
          <w:tcPr>
            <w:tcW w:w="2126" w:type="dxa"/>
            <w:vAlign w:val="center"/>
          </w:tcPr>
          <w:p>
            <w:pPr>
              <w:pStyle w:val="14"/>
            </w:pPr>
            <w:r>
              <w:rPr>
                <w:rFonts w:hint="eastAsia"/>
              </w:rPr>
              <w:t>预算数</w:t>
            </w:r>
          </w:p>
        </w:tc>
        <w:tc>
          <w:tcPr>
            <w:tcW w:w="4535" w:type="dxa"/>
            <w:vAlign w:val="center"/>
          </w:tcPr>
          <w:p>
            <w:pPr>
              <w:pStyle w:val="14"/>
            </w:pPr>
            <w:r>
              <w:rPr>
                <w:rFonts w:hint="eastAsia"/>
              </w:rPr>
              <w:t>项</w:t>
            </w:r>
            <w:r>
              <w:t xml:space="preserve">  </w:t>
            </w:r>
            <w:r>
              <w:rPr>
                <w:rFonts w:hint="eastAsia"/>
              </w:rPr>
              <w:t>目</w:t>
            </w:r>
          </w:p>
        </w:tc>
        <w:tc>
          <w:tcPr>
            <w:tcW w:w="2126" w:type="dxa"/>
            <w:vAlign w:val="center"/>
          </w:tcPr>
          <w:p>
            <w:pPr>
              <w:pStyle w:val="14"/>
            </w:pPr>
            <w:r>
              <w:rPr>
                <w:rFonts w:hint="eastAsia"/>
              </w:rP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4"/>
            </w:pPr>
            <w:r>
              <w:rPr>
                <w:rFonts w:hint="eastAsia"/>
              </w:rPr>
              <w:t>栏次</w:t>
            </w:r>
          </w:p>
        </w:tc>
        <w:tc>
          <w:tcPr>
            <w:tcW w:w="4536"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6" w:type="dxa"/>
            <w:vAlign w:val="center"/>
          </w:tcPr>
          <w:p>
            <w:pPr>
              <w:pStyle w:val="16"/>
            </w:pPr>
            <w:r>
              <w:rPr>
                <w:rFonts w:hint="eastAsia"/>
              </w:rPr>
              <w:t>一、一般公共预算拨款收入</w:t>
            </w:r>
          </w:p>
        </w:tc>
        <w:tc>
          <w:tcPr>
            <w:tcW w:w="2126" w:type="dxa"/>
            <w:vAlign w:val="center"/>
          </w:tcPr>
          <w:p>
            <w:pPr>
              <w:pStyle w:val="15"/>
            </w:pPr>
          </w:p>
        </w:tc>
        <w:tc>
          <w:tcPr>
            <w:tcW w:w="4535" w:type="dxa"/>
            <w:vAlign w:val="center"/>
          </w:tcPr>
          <w:p>
            <w:pPr>
              <w:pStyle w:val="16"/>
            </w:pPr>
            <w:r>
              <w:rPr>
                <w:rFonts w:hint="eastAsia"/>
              </w:rPr>
              <w:t>一、一般公共服务支出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6" w:type="dxa"/>
            <w:vAlign w:val="center"/>
          </w:tcPr>
          <w:p>
            <w:pPr>
              <w:pStyle w:val="16"/>
            </w:pPr>
            <w:r>
              <w:rPr>
                <w:rFonts w:hint="eastAsia"/>
              </w:rPr>
              <w:t>二、政府性基金预算拨款收入</w:t>
            </w:r>
          </w:p>
        </w:tc>
        <w:tc>
          <w:tcPr>
            <w:tcW w:w="2126" w:type="dxa"/>
            <w:vAlign w:val="center"/>
          </w:tcPr>
          <w:p>
            <w:pPr>
              <w:pStyle w:val="15"/>
            </w:pPr>
            <w:r>
              <w:t>15447.74</w:t>
            </w:r>
          </w:p>
        </w:tc>
        <w:tc>
          <w:tcPr>
            <w:tcW w:w="4535" w:type="dxa"/>
            <w:vAlign w:val="center"/>
          </w:tcPr>
          <w:p>
            <w:pPr>
              <w:pStyle w:val="16"/>
            </w:pPr>
            <w:r>
              <w:rPr>
                <w:rFonts w:hint="eastAsia"/>
              </w:rPr>
              <w:t>二、外交支出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6" w:type="dxa"/>
            <w:vAlign w:val="center"/>
          </w:tcPr>
          <w:p>
            <w:pPr>
              <w:pStyle w:val="16"/>
            </w:pPr>
            <w:r>
              <w:rPr>
                <w:rFonts w:hint="eastAsia"/>
              </w:rPr>
              <w:t>三、国有资本经营预算拨款收入</w:t>
            </w:r>
          </w:p>
        </w:tc>
        <w:tc>
          <w:tcPr>
            <w:tcW w:w="2126" w:type="dxa"/>
            <w:vAlign w:val="center"/>
          </w:tcPr>
          <w:p>
            <w:pPr>
              <w:pStyle w:val="15"/>
            </w:pPr>
          </w:p>
        </w:tc>
        <w:tc>
          <w:tcPr>
            <w:tcW w:w="4535" w:type="dxa"/>
            <w:vAlign w:val="center"/>
          </w:tcPr>
          <w:p>
            <w:pPr>
              <w:pStyle w:val="16"/>
            </w:pPr>
            <w:r>
              <w:rPr>
                <w:rFonts w:hint="eastAsia"/>
              </w:rPr>
              <w:t>三、国防支出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6" w:type="dxa"/>
            <w:vAlign w:val="center"/>
          </w:tcPr>
          <w:p>
            <w:pPr>
              <w:pStyle w:val="16"/>
            </w:pPr>
            <w:r>
              <w:rPr>
                <w:rFonts w:hint="eastAsia"/>
              </w:rPr>
              <w:t>四、财政专户管理资金收入</w:t>
            </w:r>
          </w:p>
        </w:tc>
        <w:tc>
          <w:tcPr>
            <w:tcW w:w="2126" w:type="dxa"/>
            <w:vAlign w:val="center"/>
          </w:tcPr>
          <w:p>
            <w:pPr>
              <w:pStyle w:val="15"/>
            </w:pPr>
          </w:p>
        </w:tc>
        <w:tc>
          <w:tcPr>
            <w:tcW w:w="4535" w:type="dxa"/>
            <w:vAlign w:val="center"/>
          </w:tcPr>
          <w:p>
            <w:pPr>
              <w:pStyle w:val="16"/>
            </w:pPr>
            <w:r>
              <w:rPr>
                <w:rFonts w:hint="eastAsia"/>
              </w:rPr>
              <w:t>四、公共安全支出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6" w:type="dxa"/>
            <w:vAlign w:val="center"/>
          </w:tcPr>
          <w:p>
            <w:pPr>
              <w:pStyle w:val="16"/>
            </w:pPr>
            <w:r>
              <w:rPr>
                <w:rFonts w:hint="eastAsia"/>
              </w:rPr>
              <w:t>五、事业收入</w:t>
            </w:r>
          </w:p>
        </w:tc>
        <w:tc>
          <w:tcPr>
            <w:tcW w:w="2126" w:type="dxa"/>
            <w:vAlign w:val="center"/>
          </w:tcPr>
          <w:p>
            <w:pPr>
              <w:pStyle w:val="15"/>
            </w:pPr>
          </w:p>
        </w:tc>
        <w:tc>
          <w:tcPr>
            <w:tcW w:w="4535" w:type="dxa"/>
            <w:vAlign w:val="center"/>
          </w:tcPr>
          <w:p>
            <w:pPr>
              <w:pStyle w:val="16"/>
            </w:pPr>
            <w:r>
              <w:rPr>
                <w:rFonts w:hint="eastAsia"/>
              </w:rPr>
              <w:t>五、教育支出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6" w:type="dxa"/>
            <w:vAlign w:val="center"/>
          </w:tcPr>
          <w:p>
            <w:pPr>
              <w:pStyle w:val="16"/>
            </w:pPr>
            <w:r>
              <w:rPr>
                <w:rFonts w:hint="eastAsia"/>
              </w:rPr>
              <w:t>六、事业单位经营收入</w:t>
            </w:r>
          </w:p>
        </w:tc>
        <w:tc>
          <w:tcPr>
            <w:tcW w:w="2126" w:type="dxa"/>
            <w:vAlign w:val="center"/>
          </w:tcPr>
          <w:p>
            <w:pPr>
              <w:pStyle w:val="15"/>
            </w:pPr>
          </w:p>
        </w:tc>
        <w:tc>
          <w:tcPr>
            <w:tcW w:w="4535" w:type="dxa"/>
            <w:vAlign w:val="center"/>
          </w:tcPr>
          <w:p>
            <w:pPr>
              <w:pStyle w:val="16"/>
            </w:pPr>
            <w:r>
              <w:rPr>
                <w:rFonts w:hint="eastAsia"/>
              </w:rPr>
              <w:t>六、科学技术支出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6" w:type="dxa"/>
            <w:vAlign w:val="center"/>
          </w:tcPr>
          <w:p>
            <w:pPr>
              <w:pStyle w:val="16"/>
            </w:pPr>
            <w:r>
              <w:rPr>
                <w:rFonts w:hint="eastAsia"/>
              </w:rPr>
              <w:t>七、上级补助收入</w:t>
            </w:r>
          </w:p>
        </w:tc>
        <w:tc>
          <w:tcPr>
            <w:tcW w:w="2126" w:type="dxa"/>
            <w:vAlign w:val="center"/>
          </w:tcPr>
          <w:p>
            <w:pPr>
              <w:pStyle w:val="15"/>
            </w:pPr>
          </w:p>
        </w:tc>
        <w:tc>
          <w:tcPr>
            <w:tcW w:w="4535" w:type="dxa"/>
            <w:vAlign w:val="center"/>
          </w:tcPr>
          <w:p>
            <w:pPr>
              <w:pStyle w:val="16"/>
            </w:pPr>
            <w:r>
              <w:rPr>
                <w:rFonts w:hint="eastAsia"/>
              </w:rPr>
              <w:t>七、文化旅游体育与传媒支出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6" w:type="dxa"/>
            <w:vAlign w:val="center"/>
          </w:tcPr>
          <w:p>
            <w:pPr>
              <w:pStyle w:val="16"/>
            </w:pPr>
            <w:r>
              <w:rPr>
                <w:rFonts w:hint="eastAsia"/>
              </w:rPr>
              <w:t>八、附属单位上缴收入</w:t>
            </w:r>
          </w:p>
        </w:tc>
        <w:tc>
          <w:tcPr>
            <w:tcW w:w="2126" w:type="dxa"/>
            <w:vAlign w:val="center"/>
          </w:tcPr>
          <w:p>
            <w:pPr>
              <w:pStyle w:val="15"/>
            </w:pPr>
          </w:p>
        </w:tc>
        <w:tc>
          <w:tcPr>
            <w:tcW w:w="4535" w:type="dxa"/>
            <w:vAlign w:val="center"/>
          </w:tcPr>
          <w:p>
            <w:pPr>
              <w:pStyle w:val="16"/>
            </w:pPr>
            <w:r>
              <w:rPr>
                <w:rFonts w:hint="eastAsia"/>
              </w:rPr>
              <w:t>八、社会保障和就业支出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6" w:type="dxa"/>
            <w:vAlign w:val="center"/>
          </w:tcPr>
          <w:p>
            <w:pPr>
              <w:pStyle w:val="16"/>
            </w:pPr>
            <w:r>
              <w:rPr>
                <w:rFonts w:hint="eastAsia"/>
              </w:rPr>
              <w:t>九、其他收入</w:t>
            </w:r>
          </w:p>
        </w:tc>
        <w:tc>
          <w:tcPr>
            <w:tcW w:w="2126" w:type="dxa"/>
            <w:vAlign w:val="center"/>
          </w:tcPr>
          <w:p>
            <w:pPr>
              <w:pStyle w:val="15"/>
            </w:pPr>
            <w:r>
              <w:t>300.00</w:t>
            </w:r>
          </w:p>
        </w:tc>
        <w:tc>
          <w:tcPr>
            <w:tcW w:w="4535" w:type="dxa"/>
            <w:vAlign w:val="center"/>
          </w:tcPr>
          <w:p>
            <w:pPr>
              <w:pStyle w:val="16"/>
            </w:pPr>
            <w:r>
              <w:rPr>
                <w:rFonts w:hint="eastAsia"/>
              </w:rPr>
              <w:t>九、社会保险基金支出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十、卫生健康支出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十一、节能环保支出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十二、城乡社区支出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十三、农林水支出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十四、交通运输支出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十五、资源勘探工业信息等支出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十六、商业服务业等支出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十七、金融支出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十八、援助其他地区支出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十九、自然资源海洋气象等支出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二十、住房保障支出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二十一、粮油物资储备支出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二十二、国有资本经营预算支出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二十三、灾害防治及应急管理支出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二十四、预备费</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二十五、其他支出</w:t>
            </w:r>
          </w:p>
        </w:tc>
        <w:tc>
          <w:tcPr>
            <w:tcW w:w="2126" w:type="dxa"/>
            <w:vAlign w:val="center"/>
          </w:tcPr>
          <w:p>
            <w:pPr>
              <w:pStyle w:val="15"/>
            </w:pPr>
            <w:r>
              <w:t>16216.41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二十六、转移性支出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二十七、债务还本支出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二十八、债务付息支出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二十九、债务发行费用支出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三十、抗疫特别国债安排的支出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4536" w:type="dxa"/>
            <w:vAlign w:val="center"/>
          </w:tcPr>
          <w:p>
            <w:pPr>
              <w:pStyle w:val="18"/>
            </w:pPr>
            <w:r>
              <w:rPr>
                <w:rFonts w:hint="eastAsia"/>
              </w:rPr>
              <w:t>本年收入合计</w:t>
            </w:r>
          </w:p>
        </w:tc>
        <w:tc>
          <w:tcPr>
            <w:tcW w:w="2126" w:type="dxa"/>
            <w:vAlign w:val="center"/>
          </w:tcPr>
          <w:p>
            <w:pPr>
              <w:pStyle w:val="19"/>
            </w:pPr>
            <w:r>
              <w:t>15747.74</w:t>
            </w:r>
          </w:p>
        </w:tc>
        <w:tc>
          <w:tcPr>
            <w:tcW w:w="4535" w:type="dxa"/>
            <w:vAlign w:val="center"/>
          </w:tcPr>
          <w:p>
            <w:pPr>
              <w:pStyle w:val="18"/>
            </w:pPr>
            <w:r>
              <w:rPr>
                <w:rFonts w:hint="eastAsia"/>
              </w:rPr>
              <w:t>本年支出合计</w:t>
            </w:r>
          </w:p>
        </w:tc>
        <w:tc>
          <w:tcPr>
            <w:tcW w:w="2126" w:type="dxa"/>
            <w:vAlign w:val="center"/>
          </w:tcPr>
          <w:p>
            <w:pPr>
              <w:pStyle w:val="19"/>
            </w:pPr>
            <w:r>
              <w:t>16216.41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4536" w:type="dxa"/>
            <w:vAlign w:val="center"/>
          </w:tcPr>
          <w:p>
            <w:pPr>
              <w:pStyle w:val="16"/>
            </w:pPr>
            <w:r>
              <w:rPr>
                <w:rFonts w:hint="eastAsia"/>
              </w:rPr>
              <w:t>上年结转结余</w:t>
            </w:r>
          </w:p>
        </w:tc>
        <w:tc>
          <w:tcPr>
            <w:tcW w:w="2126" w:type="dxa"/>
            <w:vAlign w:val="center"/>
          </w:tcPr>
          <w:p>
            <w:pPr>
              <w:pStyle w:val="15"/>
            </w:pPr>
            <w:r>
              <w:t>468.67</w:t>
            </w:r>
          </w:p>
        </w:tc>
        <w:tc>
          <w:tcPr>
            <w:tcW w:w="4535" w:type="dxa"/>
            <w:vAlign w:val="center"/>
          </w:tcPr>
          <w:p>
            <w:pPr>
              <w:pStyle w:val="16"/>
            </w:pPr>
            <w:r>
              <w:rPr>
                <w:rFonts w:hint="eastAsia"/>
              </w:rPr>
              <w:t>年终结转结余</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4536" w:type="dxa"/>
            <w:vAlign w:val="center"/>
          </w:tcPr>
          <w:p>
            <w:pPr>
              <w:pStyle w:val="18"/>
            </w:pPr>
            <w:r>
              <w:rPr>
                <w:rFonts w:hint="eastAsia"/>
              </w:rPr>
              <w:t>收入总计</w:t>
            </w:r>
          </w:p>
        </w:tc>
        <w:tc>
          <w:tcPr>
            <w:tcW w:w="2126" w:type="dxa"/>
            <w:vAlign w:val="center"/>
          </w:tcPr>
          <w:p>
            <w:pPr>
              <w:pStyle w:val="19"/>
            </w:pPr>
            <w:r>
              <w:t>16216.41</w:t>
            </w:r>
          </w:p>
        </w:tc>
        <w:tc>
          <w:tcPr>
            <w:tcW w:w="4535" w:type="dxa"/>
            <w:vAlign w:val="center"/>
          </w:tcPr>
          <w:p>
            <w:pPr>
              <w:pStyle w:val="18"/>
            </w:pPr>
            <w:r>
              <w:rPr>
                <w:rFonts w:hint="eastAsia"/>
              </w:rPr>
              <w:t>支出总计</w:t>
            </w:r>
          </w:p>
        </w:tc>
        <w:tc>
          <w:tcPr>
            <w:tcW w:w="2126" w:type="dxa"/>
            <w:vAlign w:val="center"/>
          </w:tcPr>
          <w:p>
            <w:pPr>
              <w:pStyle w:val="19"/>
            </w:pPr>
            <w:r>
              <w:t>16216.41</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jc w:val="center"/>
        <w:outlineLvl w:val="1"/>
      </w:pPr>
      <w:bookmarkStart w:id="1" w:name="_Toc_2_2_0000000002"/>
      <w:r>
        <w:rPr>
          <w:rFonts w:hint="eastAsia" w:ascii="方正小标宋_GBK" w:hAnsi="方正小标宋_GBK" w:eastAsia="方正小标宋_GBK" w:cs="方正小标宋_GBK"/>
          <w:color w:val="000000"/>
          <w:sz w:val="36"/>
        </w:rPr>
        <w:t>部门预算收入总表</w:t>
      </w:r>
      <w:bookmarkEnd w:id="1"/>
    </w:p>
    <w:tbl>
      <w:tblPr>
        <w:tblStyle w:val="9"/>
        <w:tblW w:w="14571"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pPr>
            <w:r>
              <w:t>718</w:t>
            </w:r>
            <w:r>
              <w:rPr>
                <w:rFonts w:hint="eastAsia"/>
              </w:rPr>
              <w:t>河北省福利彩票发行管理中心</w:t>
            </w:r>
          </w:p>
        </w:tc>
        <w:tc>
          <w:tcPr>
            <w:tcW w:w="3402" w:type="dxa"/>
            <w:gridSpan w:val="3"/>
            <w:tcBorders>
              <w:top w:val="single" w:color="FFFFFF" w:sz="6" w:space="0"/>
              <w:left w:val="single" w:color="FFFFFF" w:sz="6" w:space="0"/>
              <w:right w:val="single" w:color="FFFFFF" w:sz="6" w:space="0"/>
            </w:tcBorders>
            <w:vAlign w:val="center"/>
          </w:tcPr>
          <w:p>
            <w:pPr>
              <w:pStyle w:val="12"/>
            </w:pPr>
            <w:r>
              <w:rPr>
                <w:rFonts w:hint="eastAsia"/>
              </w:rPr>
              <w:t>预算年度：</w:t>
            </w:r>
            <w:r>
              <w:t>2022</w:t>
            </w:r>
          </w:p>
        </w:tc>
        <w:tc>
          <w:tcPr>
            <w:tcW w:w="5670" w:type="dxa"/>
            <w:gridSpan w:val="5"/>
            <w:tcBorders>
              <w:top w:val="single" w:color="FFFFFF" w:sz="6" w:space="0"/>
              <w:left w:val="single" w:color="FFFFFF" w:sz="6" w:space="0"/>
              <w:right w:val="single" w:color="FFFFFF" w:sz="6" w:space="0"/>
            </w:tcBorders>
            <w:vAlign w:val="center"/>
          </w:tcPr>
          <w:p>
            <w:pPr>
              <w:pStyle w:val="11"/>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rPr>
                <w:rFonts w:hint="eastAsia"/>
              </w:rPr>
              <w:t>序号</w:t>
            </w:r>
          </w:p>
        </w:tc>
        <w:tc>
          <w:tcPr>
            <w:tcW w:w="2551" w:type="dxa"/>
            <w:gridSpan w:val="2"/>
            <w:vAlign w:val="center"/>
          </w:tcPr>
          <w:p>
            <w:pPr>
              <w:pStyle w:val="14"/>
            </w:pPr>
            <w:r>
              <w:rPr>
                <w:rFonts w:hint="eastAsia"/>
              </w:rPr>
              <w:t>功能分类科目</w:t>
            </w:r>
          </w:p>
        </w:tc>
        <w:tc>
          <w:tcPr>
            <w:tcW w:w="1134" w:type="dxa"/>
            <w:vMerge w:val="restart"/>
            <w:vAlign w:val="center"/>
          </w:tcPr>
          <w:p>
            <w:pPr>
              <w:pStyle w:val="14"/>
            </w:pPr>
            <w:r>
              <w:rPr>
                <w:rFonts w:hint="eastAsia"/>
              </w:rPr>
              <w:t>合计</w:t>
            </w:r>
          </w:p>
        </w:tc>
        <w:tc>
          <w:tcPr>
            <w:tcW w:w="9072" w:type="dxa"/>
            <w:gridSpan w:val="8"/>
            <w:vAlign w:val="center"/>
          </w:tcPr>
          <w:p>
            <w:pPr>
              <w:pStyle w:val="14"/>
            </w:pPr>
            <w:r>
              <w:rPr>
                <w:rFonts w:hint="eastAsia"/>
              </w:rPr>
              <w:t>本年收入</w:t>
            </w:r>
          </w:p>
        </w:tc>
        <w:tc>
          <w:tcPr>
            <w:tcW w:w="1134" w:type="dxa"/>
            <w:vMerge w:val="restart"/>
            <w:vAlign w:val="center"/>
          </w:tcPr>
          <w:p>
            <w:pPr>
              <w:pStyle w:val="14"/>
            </w:pPr>
            <w:r>
              <w:rPr>
                <w:rFonts w:hint="eastAsia"/>
              </w:rP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4"/>
            </w:pPr>
            <w:r>
              <w:rPr>
                <w:rFonts w:hint="eastAsia"/>
              </w:rPr>
              <w:t>科目</w:t>
            </w:r>
            <w:r>
              <w:t xml:space="preserve">    </w:t>
            </w:r>
            <w:r>
              <w:rPr>
                <w:rFonts w:hint="eastAsia"/>
              </w:rPr>
              <w:t>编码</w:t>
            </w:r>
          </w:p>
        </w:tc>
        <w:tc>
          <w:tcPr>
            <w:tcW w:w="1559" w:type="dxa"/>
            <w:vAlign w:val="center"/>
          </w:tcPr>
          <w:p>
            <w:pPr>
              <w:pStyle w:val="14"/>
            </w:pPr>
            <w:r>
              <w:rPr>
                <w:rFonts w:hint="eastAsia"/>
              </w:rPr>
              <w:t>科目名称</w:t>
            </w:r>
          </w:p>
        </w:tc>
        <w:tc>
          <w:tcPr>
            <w:tcW w:w="1134" w:type="dxa"/>
            <w:vMerge w:val="continue"/>
          </w:tcPr>
          <w:p/>
        </w:tc>
        <w:tc>
          <w:tcPr>
            <w:tcW w:w="1134" w:type="dxa"/>
            <w:vAlign w:val="center"/>
          </w:tcPr>
          <w:p>
            <w:pPr>
              <w:pStyle w:val="14"/>
            </w:pPr>
            <w:r>
              <w:rPr>
                <w:rFonts w:hint="eastAsia"/>
              </w:rPr>
              <w:t>小计</w:t>
            </w:r>
          </w:p>
        </w:tc>
        <w:tc>
          <w:tcPr>
            <w:tcW w:w="1134" w:type="dxa"/>
            <w:vAlign w:val="center"/>
          </w:tcPr>
          <w:p>
            <w:pPr>
              <w:pStyle w:val="14"/>
            </w:pPr>
            <w:r>
              <w:rPr>
                <w:rFonts w:hint="eastAsia"/>
              </w:rPr>
              <w:t>财政拨款</w:t>
            </w:r>
            <w:r>
              <w:t xml:space="preserve"> </w:t>
            </w:r>
            <w:r>
              <w:rPr>
                <w:rFonts w:hint="eastAsia"/>
              </w:rPr>
              <w:t>收入</w:t>
            </w:r>
          </w:p>
        </w:tc>
        <w:tc>
          <w:tcPr>
            <w:tcW w:w="1134" w:type="dxa"/>
            <w:vAlign w:val="center"/>
          </w:tcPr>
          <w:p>
            <w:pPr>
              <w:pStyle w:val="14"/>
            </w:pPr>
            <w:r>
              <w:rPr>
                <w:rFonts w:hint="eastAsia"/>
              </w:rPr>
              <w:t>财政专户</w:t>
            </w:r>
            <w:r>
              <w:t xml:space="preserve"> </w:t>
            </w:r>
            <w:r>
              <w:rPr>
                <w:rFonts w:hint="eastAsia"/>
              </w:rPr>
              <w:t>收入</w:t>
            </w:r>
          </w:p>
        </w:tc>
        <w:tc>
          <w:tcPr>
            <w:tcW w:w="1134" w:type="dxa"/>
            <w:vAlign w:val="center"/>
          </w:tcPr>
          <w:p>
            <w:pPr>
              <w:pStyle w:val="14"/>
            </w:pPr>
            <w:r>
              <w:rPr>
                <w:rFonts w:hint="eastAsia"/>
              </w:rPr>
              <w:t>事业收入</w:t>
            </w:r>
          </w:p>
        </w:tc>
        <w:tc>
          <w:tcPr>
            <w:tcW w:w="1134" w:type="dxa"/>
            <w:vAlign w:val="center"/>
          </w:tcPr>
          <w:p>
            <w:pPr>
              <w:pStyle w:val="14"/>
            </w:pPr>
            <w:r>
              <w:rPr>
                <w:rFonts w:hint="eastAsia"/>
              </w:rPr>
              <w:t>经营收入</w:t>
            </w:r>
          </w:p>
        </w:tc>
        <w:tc>
          <w:tcPr>
            <w:tcW w:w="1134" w:type="dxa"/>
            <w:vAlign w:val="center"/>
          </w:tcPr>
          <w:p>
            <w:pPr>
              <w:pStyle w:val="14"/>
            </w:pPr>
            <w:r>
              <w:rPr>
                <w:rFonts w:hint="eastAsia"/>
              </w:rPr>
              <w:t>上级补助收入</w:t>
            </w:r>
          </w:p>
        </w:tc>
        <w:tc>
          <w:tcPr>
            <w:tcW w:w="1134" w:type="dxa"/>
            <w:vAlign w:val="center"/>
          </w:tcPr>
          <w:p>
            <w:pPr>
              <w:pStyle w:val="14"/>
            </w:pPr>
            <w:r>
              <w:rPr>
                <w:rFonts w:hint="eastAsia"/>
              </w:rPr>
              <w:t>附属单位上缴收入</w:t>
            </w:r>
          </w:p>
        </w:tc>
        <w:tc>
          <w:tcPr>
            <w:tcW w:w="1134" w:type="dxa"/>
            <w:vAlign w:val="center"/>
          </w:tcPr>
          <w:p>
            <w:pPr>
              <w:pStyle w:val="14"/>
            </w:pPr>
            <w:r>
              <w:rPr>
                <w:rFonts w:hint="eastAsia"/>
              </w:rP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80" w:type="dxa"/>
            <w:vAlign w:val="center"/>
          </w:tcPr>
          <w:p>
            <w:pPr>
              <w:pStyle w:val="14"/>
            </w:pPr>
            <w:r>
              <w:rPr>
                <w:rFonts w:hint="eastAsia"/>
              </w:rPr>
              <w:t>栏次</w:t>
            </w:r>
          </w:p>
        </w:tc>
        <w:tc>
          <w:tcPr>
            <w:tcW w:w="992" w:type="dxa"/>
            <w:vAlign w:val="center"/>
          </w:tcPr>
          <w:p>
            <w:pPr>
              <w:pStyle w:val="14"/>
            </w:pPr>
            <w:r>
              <w:t>1</w:t>
            </w:r>
          </w:p>
        </w:tc>
        <w:tc>
          <w:tcPr>
            <w:tcW w:w="1559" w:type="dxa"/>
            <w:vAlign w:val="center"/>
          </w:tcPr>
          <w:p>
            <w:pPr>
              <w:pStyle w:val="14"/>
            </w:pPr>
            <w:r>
              <w:t>2</w:t>
            </w:r>
          </w:p>
        </w:tc>
        <w:tc>
          <w:tcPr>
            <w:tcW w:w="1134"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992" w:type="dxa"/>
            <w:vAlign w:val="center"/>
          </w:tcPr>
          <w:p>
            <w:pPr>
              <w:pStyle w:val="20"/>
            </w:pPr>
          </w:p>
        </w:tc>
        <w:tc>
          <w:tcPr>
            <w:tcW w:w="1559" w:type="dxa"/>
            <w:vAlign w:val="center"/>
          </w:tcPr>
          <w:p>
            <w:pPr>
              <w:pStyle w:val="18"/>
            </w:pPr>
            <w:r>
              <w:rPr>
                <w:rFonts w:hint="eastAsia"/>
              </w:rPr>
              <w:t>合计</w:t>
            </w:r>
          </w:p>
        </w:tc>
        <w:tc>
          <w:tcPr>
            <w:tcW w:w="1134" w:type="dxa"/>
            <w:vAlign w:val="center"/>
          </w:tcPr>
          <w:p>
            <w:pPr>
              <w:pStyle w:val="19"/>
            </w:pPr>
            <w:r>
              <w:t>16216.41</w:t>
            </w:r>
          </w:p>
        </w:tc>
        <w:tc>
          <w:tcPr>
            <w:tcW w:w="1134" w:type="dxa"/>
            <w:vAlign w:val="center"/>
          </w:tcPr>
          <w:p>
            <w:pPr>
              <w:pStyle w:val="19"/>
            </w:pPr>
            <w:r>
              <w:t>15747.74</w:t>
            </w:r>
          </w:p>
        </w:tc>
        <w:tc>
          <w:tcPr>
            <w:tcW w:w="1134" w:type="dxa"/>
            <w:vAlign w:val="center"/>
          </w:tcPr>
          <w:p>
            <w:pPr>
              <w:pStyle w:val="19"/>
            </w:pPr>
            <w:r>
              <w:t>15447.74</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r>
              <w:t>300.00</w:t>
            </w:r>
          </w:p>
        </w:tc>
        <w:tc>
          <w:tcPr>
            <w:tcW w:w="1134" w:type="dxa"/>
            <w:vAlign w:val="center"/>
          </w:tcPr>
          <w:p>
            <w:pPr>
              <w:pStyle w:val="19"/>
            </w:pPr>
            <w:r>
              <w:t>468.67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992" w:type="dxa"/>
            <w:vAlign w:val="center"/>
          </w:tcPr>
          <w:p>
            <w:pPr>
              <w:pStyle w:val="16"/>
            </w:pPr>
            <w:r>
              <w:t>229</w:t>
            </w:r>
          </w:p>
        </w:tc>
        <w:tc>
          <w:tcPr>
            <w:tcW w:w="1559" w:type="dxa"/>
            <w:vAlign w:val="center"/>
          </w:tcPr>
          <w:p>
            <w:pPr>
              <w:pStyle w:val="16"/>
            </w:pPr>
            <w:r>
              <w:rPr>
                <w:rFonts w:hint="eastAsia"/>
              </w:rPr>
              <w:t>其他支出</w:t>
            </w:r>
          </w:p>
        </w:tc>
        <w:tc>
          <w:tcPr>
            <w:tcW w:w="1134" w:type="dxa"/>
            <w:vAlign w:val="center"/>
          </w:tcPr>
          <w:p>
            <w:pPr>
              <w:pStyle w:val="15"/>
            </w:pPr>
            <w:r>
              <w:t>16216.41</w:t>
            </w:r>
          </w:p>
        </w:tc>
        <w:tc>
          <w:tcPr>
            <w:tcW w:w="1134" w:type="dxa"/>
            <w:vAlign w:val="center"/>
          </w:tcPr>
          <w:p>
            <w:pPr>
              <w:pStyle w:val="15"/>
            </w:pPr>
            <w:r>
              <w:t>15747.74</w:t>
            </w:r>
          </w:p>
        </w:tc>
        <w:tc>
          <w:tcPr>
            <w:tcW w:w="1134" w:type="dxa"/>
            <w:vAlign w:val="center"/>
          </w:tcPr>
          <w:p>
            <w:pPr>
              <w:pStyle w:val="15"/>
            </w:pPr>
            <w:r>
              <w:t>15447.74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300.00</w:t>
            </w:r>
          </w:p>
        </w:tc>
        <w:tc>
          <w:tcPr>
            <w:tcW w:w="1134" w:type="dxa"/>
            <w:vAlign w:val="center"/>
          </w:tcPr>
          <w:p>
            <w:pPr>
              <w:pStyle w:val="15"/>
            </w:pPr>
            <w:r>
              <w:t>468.67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992" w:type="dxa"/>
            <w:vAlign w:val="center"/>
          </w:tcPr>
          <w:p>
            <w:pPr>
              <w:pStyle w:val="16"/>
            </w:pPr>
            <w:r>
              <w:t>22908</w:t>
            </w:r>
          </w:p>
        </w:tc>
        <w:tc>
          <w:tcPr>
            <w:tcW w:w="1559" w:type="dxa"/>
            <w:vAlign w:val="center"/>
          </w:tcPr>
          <w:p>
            <w:pPr>
              <w:pStyle w:val="16"/>
            </w:pPr>
            <w:r>
              <w:rPr>
                <w:rFonts w:hint="eastAsia"/>
              </w:rPr>
              <w:t>彩票发行销售机构业务费安排的支出</w:t>
            </w:r>
          </w:p>
        </w:tc>
        <w:tc>
          <w:tcPr>
            <w:tcW w:w="1134" w:type="dxa"/>
            <w:vAlign w:val="center"/>
          </w:tcPr>
          <w:p>
            <w:pPr>
              <w:pStyle w:val="15"/>
            </w:pPr>
            <w:r>
              <w:t>15016.41</w:t>
            </w:r>
          </w:p>
        </w:tc>
        <w:tc>
          <w:tcPr>
            <w:tcW w:w="1134" w:type="dxa"/>
            <w:vAlign w:val="center"/>
          </w:tcPr>
          <w:p>
            <w:pPr>
              <w:pStyle w:val="15"/>
            </w:pPr>
            <w:r>
              <w:t>14547.74</w:t>
            </w:r>
          </w:p>
        </w:tc>
        <w:tc>
          <w:tcPr>
            <w:tcW w:w="1134" w:type="dxa"/>
            <w:vAlign w:val="center"/>
          </w:tcPr>
          <w:p>
            <w:pPr>
              <w:pStyle w:val="15"/>
            </w:pPr>
            <w:r>
              <w:t>14247.74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300.00</w:t>
            </w:r>
          </w:p>
        </w:tc>
        <w:tc>
          <w:tcPr>
            <w:tcW w:w="1134" w:type="dxa"/>
            <w:vAlign w:val="center"/>
          </w:tcPr>
          <w:p>
            <w:pPr>
              <w:pStyle w:val="15"/>
            </w:pPr>
            <w:r>
              <w:t>468.67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992" w:type="dxa"/>
            <w:vAlign w:val="center"/>
          </w:tcPr>
          <w:p>
            <w:pPr>
              <w:pStyle w:val="16"/>
            </w:pPr>
            <w:r>
              <w:t>2290804</w:t>
            </w:r>
          </w:p>
        </w:tc>
        <w:tc>
          <w:tcPr>
            <w:tcW w:w="1559" w:type="dxa"/>
            <w:vAlign w:val="center"/>
          </w:tcPr>
          <w:p>
            <w:pPr>
              <w:pStyle w:val="16"/>
            </w:pPr>
            <w:r>
              <w:rPr>
                <w:rFonts w:hint="eastAsia"/>
              </w:rPr>
              <w:t>福利彩票销售机构的业务费支出</w:t>
            </w:r>
          </w:p>
        </w:tc>
        <w:tc>
          <w:tcPr>
            <w:tcW w:w="1134" w:type="dxa"/>
            <w:vAlign w:val="center"/>
          </w:tcPr>
          <w:p>
            <w:pPr>
              <w:pStyle w:val="15"/>
            </w:pPr>
            <w:r>
              <w:t>13138.91</w:t>
            </w:r>
          </w:p>
        </w:tc>
        <w:tc>
          <w:tcPr>
            <w:tcW w:w="1134" w:type="dxa"/>
            <w:vAlign w:val="center"/>
          </w:tcPr>
          <w:p>
            <w:pPr>
              <w:pStyle w:val="15"/>
            </w:pPr>
            <w:r>
              <w:t>12774.24</w:t>
            </w:r>
          </w:p>
        </w:tc>
        <w:tc>
          <w:tcPr>
            <w:tcW w:w="1134" w:type="dxa"/>
            <w:vAlign w:val="center"/>
          </w:tcPr>
          <w:p>
            <w:pPr>
              <w:pStyle w:val="15"/>
            </w:pPr>
            <w:r>
              <w:t>12474.24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300.00</w:t>
            </w:r>
          </w:p>
        </w:tc>
        <w:tc>
          <w:tcPr>
            <w:tcW w:w="1134" w:type="dxa"/>
            <w:vAlign w:val="center"/>
          </w:tcPr>
          <w:p>
            <w:pPr>
              <w:pStyle w:val="15"/>
            </w:pPr>
            <w:r>
              <w:t>364.67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7"/>
            </w:pPr>
            <w:r>
              <w:t>5</w:t>
            </w:r>
          </w:p>
        </w:tc>
        <w:tc>
          <w:tcPr>
            <w:tcW w:w="992" w:type="dxa"/>
            <w:vAlign w:val="center"/>
          </w:tcPr>
          <w:p>
            <w:pPr>
              <w:pStyle w:val="16"/>
            </w:pPr>
            <w:r>
              <w:t>2290808</w:t>
            </w:r>
          </w:p>
        </w:tc>
        <w:tc>
          <w:tcPr>
            <w:tcW w:w="1559" w:type="dxa"/>
            <w:vAlign w:val="center"/>
          </w:tcPr>
          <w:p>
            <w:pPr>
              <w:pStyle w:val="16"/>
            </w:pPr>
            <w:r>
              <w:rPr>
                <w:rFonts w:hint="eastAsia"/>
              </w:rPr>
              <w:t>彩票市场调控资金支出</w:t>
            </w:r>
          </w:p>
        </w:tc>
        <w:tc>
          <w:tcPr>
            <w:tcW w:w="1134" w:type="dxa"/>
            <w:vAlign w:val="center"/>
          </w:tcPr>
          <w:p>
            <w:pPr>
              <w:pStyle w:val="15"/>
            </w:pPr>
            <w:r>
              <w:t>1877.50</w:t>
            </w:r>
          </w:p>
        </w:tc>
        <w:tc>
          <w:tcPr>
            <w:tcW w:w="1134" w:type="dxa"/>
            <w:vAlign w:val="center"/>
          </w:tcPr>
          <w:p>
            <w:pPr>
              <w:pStyle w:val="15"/>
            </w:pPr>
            <w:r>
              <w:t>1773.50</w:t>
            </w:r>
          </w:p>
        </w:tc>
        <w:tc>
          <w:tcPr>
            <w:tcW w:w="1134" w:type="dxa"/>
            <w:vAlign w:val="center"/>
          </w:tcPr>
          <w:p>
            <w:pPr>
              <w:pStyle w:val="15"/>
            </w:pPr>
            <w:r>
              <w:t>1773.50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104.00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7"/>
            </w:pPr>
            <w:r>
              <w:t>6</w:t>
            </w:r>
          </w:p>
        </w:tc>
        <w:tc>
          <w:tcPr>
            <w:tcW w:w="992" w:type="dxa"/>
            <w:vAlign w:val="center"/>
          </w:tcPr>
          <w:p>
            <w:pPr>
              <w:pStyle w:val="16"/>
            </w:pPr>
            <w:r>
              <w:t>22960</w:t>
            </w:r>
          </w:p>
        </w:tc>
        <w:tc>
          <w:tcPr>
            <w:tcW w:w="1559" w:type="dxa"/>
            <w:vAlign w:val="center"/>
          </w:tcPr>
          <w:p>
            <w:pPr>
              <w:pStyle w:val="16"/>
            </w:pPr>
            <w:r>
              <w:rPr>
                <w:rFonts w:hint="eastAsia"/>
              </w:rPr>
              <w:t>彩票公益金安排的支出</w:t>
            </w:r>
          </w:p>
        </w:tc>
        <w:tc>
          <w:tcPr>
            <w:tcW w:w="1134" w:type="dxa"/>
            <w:vAlign w:val="center"/>
          </w:tcPr>
          <w:p>
            <w:pPr>
              <w:pStyle w:val="15"/>
            </w:pPr>
            <w:r>
              <w:t>1200.00</w:t>
            </w:r>
          </w:p>
        </w:tc>
        <w:tc>
          <w:tcPr>
            <w:tcW w:w="1134" w:type="dxa"/>
            <w:vAlign w:val="center"/>
          </w:tcPr>
          <w:p>
            <w:pPr>
              <w:pStyle w:val="15"/>
            </w:pPr>
            <w:r>
              <w:t>1200.00</w:t>
            </w:r>
          </w:p>
        </w:tc>
        <w:tc>
          <w:tcPr>
            <w:tcW w:w="1134" w:type="dxa"/>
            <w:vAlign w:val="center"/>
          </w:tcPr>
          <w:p>
            <w:pPr>
              <w:pStyle w:val="15"/>
            </w:pPr>
            <w:r>
              <w:t>1200.00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7"/>
            </w:pPr>
            <w:r>
              <w:t>7</w:t>
            </w:r>
          </w:p>
        </w:tc>
        <w:tc>
          <w:tcPr>
            <w:tcW w:w="992" w:type="dxa"/>
            <w:vAlign w:val="center"/>
          </w:tcPr>
          <w:p>
            <w:pPr>
              <w:pStyle w:val="16"/>
            </w:pPr>
            <w:r>
              <w:t>2296002</w:t>
            </w:r>
          </w:p>
        </w:tc>
        <w:tc>
          <w:tcPr>
            <w:tcW w:w="1559" w:type="dxa"/>
            <w:vAlign w:val="center"/>
          </w:tcPr>
          <w:p>
            <w:pPr>
              <w:pStyle w:val="16"/>
            </w:pPr>
            <w:r>
              <w:rPr>
                <w:rFonts w:hint="eastAsia"/>
              </w:rPr>
              <w:t>用于社会福利的彩票公益金支出</w:t>
            </w:r>
          </w:p>
        </w:tc>
        <w:tc>
          <w:tcPr>
            <w:tcW w:w="1134" w:type="dxa"/>
            <w:vAlign w:val="center"/>
          </w:tcPr>
          <w:p>
            <w:pPr>
              <w:pStyle w:val="15"/>
            </w:pPr>
            <w:r>
              <w:t>1200.00</w:t>
            </w:r>
          </w:p>
        </w:tc>
        <w:tc>
          <w:tcPr>
            <w:tcW w:w="1134" w:type="dxa"/>
            <w:vAlign w:val="center"/>
          </w:tcPr>
          <w:p>
            <w:pPr>
              <w:pStyle w:val="15"/>
            </w:pPr>
            <w:r>
              <w:t>1200.00</w:t>
            </w:r>
          </w:p>
        </w:tc>
        <w:tc>
          <w:tcPr>
            <w:tcW w:w="1134" w:type="dxa"/>
            <w:vAlign w:val="center"/>
          </w:tcPr>
          <w:p>
            <w:pPr>
              <w:pStyle w:val="15"/>
            </w:pPr>
            <w:r>
              <w:t>1200.00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1"/>
      </w:pPr>
      <w:bookmarkStart w:id="2" w:name="_Toc_2_2_0000000003"/>
      <w:r>
        <w:rPr>
          <w:rFonts w:hint="eastAsia" w:ascii="方正小标宋_GBK" w:hAnsi="方正小标宋_GBK" w:eastAsia="方正小标宋_GBK" w:cs="方正小标宋_GBK"/>
          <w:color w:val="000000"/>
          <w:sz w:val="36"/>
        </w:rPr>
        <w:t>部门预算支出总表</w:t>
      </w:r>
      <w:bookmarkEnd w:id="2"/>
    </w:p>
    <w:tbl>
      <w:tblPr>
        <w:tblStyle w:val="9"/>
        <w:tblW w:w="1454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3"/>
            </w:pPr>
            <w:r>
              <w:t>718</w:t>
            </w:r>
            <w:r>
              <w:rPr>
                <w:rFonts w:hint="eastAsia"/>
              </w:rPr>
              <w:t>河北省福利彩票发行管理中心</w:t>
            </w:r>
          </w:p>
        </w:tc>
        <w:tc>
          <w:tcPr>
            <w:tcW w:w="2722" w:type="dxa"/>
            <w:gridSpan w:val="2"/>
            <w:tcBorders>
              <w:top w:val="single" w:color="FFFFFF" w:sz="6" w:space="0"/>
              <w:left w:val="single" w:color="FFFFFF" w:sz="6" w:space="0"/>
              <w:right w:val="single" w:color="FFFFFF" w:sz="6" w:space="0"/>
            </w:tcBorders>
            <w:vAlign w:val="center"/>
          </w:tcPr>
          <w:p>
            <w:pPr>
              <w:pStyle w:val="12"/>
            </w:pPr>
            <w:r>
              <w:rPr>
                <w:rFonts w:hint="eastAsia"/>
              </w:rPr>
              <w:t>预算年度：</w:t>
            </w:r>
            <w:r>
              <w:t>2022</w:t>
            </w:r>
          </w:p>
        </w:tc>
        <w:tc>
          <w:tcPr>
            <w:tcW w:w="5444" w:type="dxa"/>
            <w:gridSpan w:val="4"/>
            <w:tcBorders>
              <w:top w:val="single" w:color="FFFFFF" w:sz="6" w:space="0"/>
              <w:left w:val="single" w:color="FFFFFF" w:sz="6" w:space="0"/>
              <w:right w:val="single" w:color="FFFFFF" w:sz="6" w:space="0"/>
            </w:tcBorders>
            <w:vAlign w:val="center"/>
          </w:tcPr>
          <w:p>
            <w:pPr>
              <w:pStyle w:val="11"/>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rPr>
                <w:rFonts w:hint="eastAsia"/>
              </w:rPr>
              <w:t>序号</w:t>
            </w:r>
          </w:p>
        </w:tc>
        <w:tc>
          <w:tcPr>
            <w:tcW w:w="5528" w:type="dxa"/>
            <w:gridSpan w:val="2"/>
            <w:vAlign w:val="center"/>
          </w:tcPr>
          <w:p>
            <w:pPr>
              <w:pStyle w:val="14"/>
            </w:pPr>
            <w:r>
              <w:rPr>
                <w:rFonts w:hint="eastAsia"/>
              </w:rPr>
              <w:t>功能分类科目</w:t>
            </w:r>
          </w:p>
        </w:tc>
        <w:tc>
          <w:tcPr>
            <w:tcW w:w="1361" w:type="dxa"/>
            <w:vMerge w:val="restart"/>
            <w:vAlign w:val="center"/>
          </w:tcPr>
          <w:p>
            <w:pPr>
              <w:pStyle w:val="14"/>
            </w:pPr>
            <w:r>
              <w:rPr>
                <w:rFonts w:hint="eastAsia"/>
              </w:rPr>
              <w:t>合计</w:t>
            </w:r>
          </w:p>
        </w:tc>
        <w:tc>
          <w:tcPr>
            <w:tcW w:w="1361" w:type="dxa"/>
            <w:vMerge w:val="restart"/>
            <w:vAlign w:val="center"/>
          </w:tcPr>
          <w:p>
            <w:pPr>
              <w:pStyle w:val="14"/>
            </w:pPr>
            <w:r>
              <w:rPr>
                <w:rFonts w:hint="eastAsia"/>
              </w:rPr>
              <w:t>基本支出</w:t>
            </w:r>
          </w:p>
        </w:tc>
        <w:tc>
          <w:tcPr>
            <w:tcW w:w="1361" w:type="dxa"/>
            <w:vMerge w:val="restart"/>
            <w:vAlign w:val="center"/>
          </w:tcPr>
          <w:p>
            <w:pPr>
              <w:pStyle w:val="14"/>
            </w:pPr>
            <w:r>
              <w:rPr>
                <w:rFonts w:hint="eastAsia"/>
              </w:rPr>
              <w:t>项目支出</w:t>
            </w:r>
          </w:p>
        </w:tc>
        <w:tc>
          <w:tcPr>
            <w:tcW w:w="1361" w:type="dxa"/>
            <w:vMerge w:val="restart"/>
            <w:vAlign w:val="center"/>
          </w:tcPr>
          <w:p>
            <w:pPr>
              <w:pStyle w:val="14"/>
            </w:pPr>
            <w:r>
              <w:rPr>
                <w:rFonts w:hint="eastAsia"/>
              </w:rPr>
              <w:t>经营支出</w:t>
            </w:r>
          </w:p>
        </w:tc>
        <w:tc>
          <w:tcPr>
            <w:tcW w:w="1361" w:type="dxa"/>
            <w:vMerge w:val="restart"/>
            <w:vAlign w:val="center"/>
          </w:tcPr>
          <w:p>
            <w:pPr>
              <w:pStyle w:val="14"/>
            </w:pPr>
            <w:r>
              <w:rPr>
                <w:rFonts w:hint="eastAsia"/>
              </w:rPr>
              <w:t>上解上级</w:t>
            </w:r>
            <w:r>
              <w:t xml:space="preserve">     </w:t>
            </w:r>
            <w:r>
              <w:rPr>
                <w:rFonts w:hint="eastAsia"/>
              </w:rPr>
              <w:t>支出</w:t>
            </w:r>
          </w:p>
        </w:tc>
        <w:tc>
          <w:tcPr>
            <w:tcW w:w="1361" w:type="dxa"/>
            <w:vMerge w:val="restart"/>
            <w:vAlign w:val="center"/>
          </w:tcPr>
          <w:p>
            <w:pPr>
              <w:pStyle w:val="14"/>
            </w:pPr>
            <w:r>
              <w:rPr>
                <w:rFonts w:hint="eastAsia"/>
              </w:rP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rPr>
                <w:rFonts w:hint="eastAsia"/>
              </w:rPr>
              <w:t>科目</w:t>
            </w:r>
            <w:r>
              <w:t xml:space="preserve">    </w:t>
            </w:r>
            <w:r>
              <w:rPr>
                <w:rFonts w:hint="eastAsia"/>
              </w:rPr>
              <w:t>编码</w:t>
            </w:r>
          </w:p>
        </w:tc>
        <w:tc>
          <w:tcPr>
            <w:tcW w:w="4536" w:type="dxa"/>
            <w:vAlign w:val="center"/>
          </w:tcPr>
          <w:p>
            <w:pPr>
              <w:pStyle w:val="14"/>
            </w:pPr>
            <w:r>
              <w:rPr>
                <w:rFonts w:hint="eastAsia"/>
              </w:rP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4"/>
            </w:pPr>
            <w:r>
              <w:rPr>
                <w:rFonts w:hint="eastAsia"/>
              </w:rPr>
              <w:t>栏次</w:t>
            </w:r>
          </w:p>
        </w:tc>
        <w:tc>
          <w:tcPr>
            <w:tcW w:w="992" w:type="dxa"/>
            <w:vAlign w:val="center"/>
          </w:tcPr>
          <w:p>
            <w:pPr>
              <w:pStyle w:val="14"/>
            </w:pPr>
            <w:r>
              <w:t>1</w:t>
            </w:r>
          </w:p>
        </w:tc>
        <w:tc>
          <w:tcPr>
            <w:tcW w:w="4536"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6" w:type="dxa"/>
            <w:vAlign w:val="center"/>
          </w:tcPr>
          <w:p>
            <w:pPr>
              <w:pStyle w:val="18"/>
            </w:pPr>
            <w:r>
              <w:rPr>
                <w:rFonts w:hint="eastAsia"/>
              </w:rPr>
              <w:t>合计</w:t>
            </w:r>
          </w:p>
        </w:tc>
        <w:tc>
          <w:tcPr>
            <w:tcW w:w="1361" w:type="dxa"/>
            <w:vAlign w:val="center"/>
          </w:tcPr>
          <w:p>
            <w:pPr>
              <w:pStyle w:val="19"/>
            </w:pPr>
            <w:r>
              <w:t>16216.41</w:t>
            </w:r>
          </w:p>
        </w:tc>
        <w:tc>
          <w:tcPr>
            <w:tcW w:w="1361" w:type="dxa"/>
            <w:vAlign w:val="center"/>
          </w:tcPr>
          <w:p>
            <w:pPr>
              <w:pStyle w:val="19"/>
            </w:pPr>
            <w:r>
              <w:t>1277.00</w:t>
            </w:r>
          </w:p>
        </w:tc>
        <w:tc>
          <w:tcPr>
            <w:tcW w:w="1361" w:type="dxa"/>
            <w:vAlign w:val="center"/>
          </w:tcPr>
          <w:p>
            <w:pPr>
              <w:pStyle w:val="19"/>
            </w:pPr>
            <w:r>
              <w:t>14939.41</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992" w:type="dxa"/>
            <w:vAlign w:val="center"/>
          </w:tcPr>
          <w:p>
            <w:pPr>
              <w:pStyle w:val="16"/>
            </w:pPr>
            <w:r>
              <w:t>229</w:t>
            </w:r>
          </w:p>
        </w:tc>
        <w:tc>
          <w:tcPr>
            <w:tcW w:w="4536" w:type="dxa"/>
            <w:vAlign w:val="center"/>
          </w:tcPr>
          <w:p>
            <w:pPr>
              <w:pStyle w:val="16"/>
            </w:pPr>
            <w:r>
              <w:rPr>
                <w:rFonts w:hint="eastAsia"/>
              </w:rPr>
              <w:t>其他支出</w:t>
            </w:r>
          </w:p>
        </w:tc>
        <w:tc>
          <w:tcPr>
            <w:tcW w:w="1361" w:type="dxa"/>
            <w:vAlign w:val="center"/>
          </w:tcPr>
          <w:p>
            <w:pPr>
              <w:pStyle w:val="15"/>
            </w:pPr>
            <w:r>
              <w:t>16216.41</w:t>
            </w:r>
          </w:p>
        </w:tc>
        <w:tc>
          <w:tcPr>
            <w:tcW w:w="1361" w:type="dxa"/>
            <w:vAlign w:val="center"/>
          </w:tcPr>
          <w:p>
            <w:pPr>
              <w:pStyle w:val="15"/>
            </w:pPr>
            <w:r>
              <w:t>1277.00</w:t>
            </w:r>
          </w:p>
        </w:tc>
        <w:tc>
          <w:tcPr>
            <w:tcW w:w="1361" w:type="dxa"/>
            <w:vAlign w:val="center"/>
          </w:tcPr>
          <w:p>
            <w:pPr>
              <w:pStyle w:val="15"/>
            </w:pPr>
            <w:r>
              <w:t>14939.41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992" w:type="dxa"/>
            <w:vAlign w:val="center"/>
          </w:tcPr>
          <w:p>
            <w:pPr>
              <w:pStyle w:val="16"/>
            </w:pPr>
            <w:r>
              <w:t>22908</w:t>
            </w:r>
          </w:p>
        </w:tc>
        <w:tc>
          <w:tcPr>
            <w:tcW w:w="4536" w:type="dxa"/>
            <w:vAlign w:val="center"/>
          </w:tcPr>
          <w:p>
            <w:pPr>
              <w:pStyle w:val="16"/>
            </w:pPr>
            <w:r>
              <w:rPr>
                <w:rFonts w:hint="eastAsia"/>
              </w:rPr>
              <w:t>彩票发行销售机构业务费安排的支出</w:t>
            </w:r>
          </w:p>
        </w:tc>
        <w:tc>
          <w:tcPr>
            <w:tcW w:w="1361" w:type="dxa"/>
            <w:vAlign w:val="center"/>
          </w:tcPr>
          <w:p>
            <w:pPr>
              <w:pStyle w:val="15"/>
            </w:pPr>
            <w:r>
              <w:t>15016.41</w:t>
            </w:r>
          </w:p>
        </w:tc>
        <w:tc>
          <w:tcPr>
            <w:tcW w:w="1361" w:type="dxa"/>
            <w:vAlign w:val="center"/>
          </w:tcPr>
          <w:p>
            <w:pPr>
              <w:pStyle w:val="15"/>
            </w:pPr>
            <w:r>
              <w:t>1277.00</w:t>
            </w:r>
          </w:p>
        </w:tc>
        <w:tc>
          <w:tcPr>
            <w:tcW w:w="1361" w:type="dxa"/>
            <w:vAlign w:val="center"/>
          </w:tcPr>
          <w:p>
            <w:pPr>
              <w:pStyle w:val="15"/>
            </w:pPr>
            <w:r>
              <w:t>13739.41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992" w:type="dxa"/>
            <w:vAlign w:val="center"/>
          </w:tcPr>
          <w:p>
            <w:pPr>
              <w:pStyle w:val="16"/>
            </w:pPr>
            <w:r>
              <w:t>2290804</w:t>
            </w:r>
          </w:p>
        </w:tc>
        <w:tc>
          <w:tcPr>
            <w:tcW w:w="4536" w:type="dxa"/>
            <w:vAlign w:val="center"/>
          </w:tcPr>
          <w:p>
            <w:pPr>
              <w:pStyle w:val="16"/>
            </w:pPr>
            <w:r>
              <w:rPr>
                <w:rFonts w:hint="eastAsia"/>
              </w:rPr>
              <w:t>福利彩票销售机构的业务费支出</w:t>
            </w:r>
          </w:p>
        </w:tc>
        <w:tc>
          <w:tcPr>
            <w:tcW w:w="1361" w:type="dxa"/>
            <w:vAlign w:val="center"/>
          </w:tcPr>
          <w:p>
            <w:pPr>
              <w:pStyle w:val="15"/>
            </w:pPr>
            <w:r>
              <w:t>13138.91</w:t>
            </w:r>
          </w:p>
        </w:tc>
        <w:tc>
          <w:tcPr>
            <w:tcW w:w="1361" w:type="dxa"/>
            <w:vAlign w:val="center"/>
          </w:tcPr>
          <w:p>
            <w:pPr>
              <w:pStyle w:val="15"/>
            </w:pPr>
            <w:r>
              <w:t>1277.00</w:t>
            </w:r>
          </w:p>
        </w:tc>
        <w:tc>
          <w:tcPr>
            <w:tcW w:w="1361" w:type="dxa"/>
            <w:vAlign w:val="center"/>
          </w:tcPr>
          <w:p>
            <w:pPr>
              <w:pStyle w:val="15"/>
            </w:pPr>
            <w:r>
              <w:t>11861.91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992" w:type="dxa"/>
            <w:vAlign w:val="center"/>
          </w:tcPr>
          <w:p>
            <w:pPr>
              <w:pStyle w:val="16"/>
            </w:pPr>
            <w:r>
              <w:t>2290808</w:t>
            </w:r>
          </w:p>
        </w:tc>
        <w:tc>
          <w:tcPr>
            <w:tcW w:w="4536" w:type="dxa"/>
            <w:vAlign w:val="center"/>
          </w:tcPr>
          <w:p>
            <w:pPr>
              <w:pStyle w:val="16"/>
            </w:pPr>
            <w:r>
              <w:rPr>
                <w:rFonts w:hint="eastAsia"/>
              </w:rPr>
              <w:t>彩票市场调控资金支出</w:t>
            </w:r>
          </w:p>
        </w:tc>
        <w:tc>
          <w:tcPr>
            <w:tcW w:w="1361" w:type="dxa"/>
            <w:vAlign w:val="center"/>
          </w:tcPr>
          <w:p>
            <w:pPr>
              <w:pStyle w:val="15"/>
            </w:pPr>
            <w:r>
              <w:t>1877.50</w:t>
            </w:r>
          </w:p>
        </w:tc>
        <w:tc>
          <w:tcPr>
            <w:tcW w:w="1361" w:type="dxa"/>
            <w:vAlign w:val="center"/>
          </w:tcPr>
          <w:p>
            <w:pPr>
              <w:pStyle w:val="15"/>
            </w:pPr>
          </w:p>
        </w:tc>
        <w:tc>
          <w:tcPr>
            <w:tcW w:w="1361" w:type="dxa"/>
            <w:vAlign w:val="center"/>
          </w:tcPr>
          <w:p>
            <w:pPr>
              <w:pStyle w:val="15"/>
            </w:pPr>
            <w:r>
              <w:t>1877.50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992" w:type="dxa"/>
            <w:vAlign w:val="center"/>
          </w:tcPr>
          <w:p>
            <w:pPr>
              <w:pStyle w:val="16"/>
            </w:pPr>
            <w:r>
              <w:t>22960</w:t>
            </w:r>
          </w:p>
        </w:tc>
        <w:tc>
          <w:tcPr>
            <w:tcW w:w="4536" w:type="dxa"/>
            <w:vAlign w:val="center"/>
          </w:tcPr>
          <w:p>
            <w:pPr>
              <w:pStyle w:val="16"/>
            </w:pPr>
            <w:r>
              <w:rPr>
                <w:rFonts w:hint="eastAsia"/>
              </w:rPr>
              <w:t>彩票公益金安排的支出</w:t>
            </w:r>
          </w:p>
        </w:tc>
        <w:tc>
          <w:tcPr>
            <w:tcW w:w="1361" w:type="dxa"/>
            <w:vAlign w:val="center"/>
          </w:tcPr>
          <w:p>
            <w:pPr>
              <w:pStyle w:val="15"/>
            </w:pPr>
            <w:r>
              <w:t>1200.00</w:t>
            </w:r>
          </w:p>
        </w:tc>
        <w:tc>
          <w:tcPr>
            <w:tcW w:w="1361" w:type="dxa"/>
            <w:vAlign w:val="center"/>
          </w:tcPr>
          <w:p>
            <w:pPr>
              <w:pStyle w:val="15"/>
            </w:pPr>
          </w:p>
        </w:tc>
        <w:tc>
          <w:tcPr>
            <w:tcW w:w="1361" w:type="dxa"/>
            <w:vAlign w:val="center"/>
          </w:tcPr>
          <w:p>
            <w:pPr>
              <w:pStyle w:val="15"/>
            </w:pPr>
            <w:r>
              <w:t>1200.00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992" w:type="dxa"/>
            <w:vAlign w:val="center"/>
          </w:tcPr>
          <w:p>
            <w:pPr>
              <w:pStyle w:val="16"/>
            </w:pPr>
            <w:r>
              <w:t>2296002</w:t>
            </w:r>
          </w:p>
        </w:tc>
        <w:tc>
          <w:tcPr>
            <w:tcW w:w="4536" w:type="dxa"/>
            <w:vAlign w:val="center"/>
          </w:tcPr>
          <w:p>
            <w:pPr>
              <w:pStyle w:val="16"/>
            </w:pPr>
            <w:r>
              <w:rPr>
                <w:rFonts w:hint="eastAsia"/>
              </w:rPr>
              <w:t>用于社会福利的彩票公益金支出</w:t>
            </w:r>
          </w:p>
        </w:tc>
        <w:tc>
          <w:tcPr>
            <w:tcW w:w="1361" w:type="dxa"/>
            <w:vAlign w:val="center"/>
          </w:tcPr>
          <w:p>
            <w:pPr>
              <w:pStyle w:val="15"/>
            </w:pPr>
            <w:r>
              <w:t>1200.00</w:t>
            </w:r>
          </w:p>
        </w:tc>
        <w:tc>
          <w:tcPr>
            <w:tcW w:w="1361" w:type="dxa"/>
            <w:vAlign w:val="center"/>
          </w:tcPr>
          <w:p>
            <w:pPr>
              <w:pStyle w:val="15"/>
            </w:pPr>
          </w:p>
        </w:tc>
        <w:tc>
          <w:tcPr>
            <w:tcW w:w="1361" w:type="dxa"/>
            <w:vAlign w:val="center"/>
          </w:tcPr>
          <w:p>
            <w:pPr>
              <w:pStyle w:val="15"/>
            </w:pPr>
            <w:r>
              <w:t>1200.00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hint="eastAsia" w:ascii="方正小标宋_GBK" w:hAnsi="方正小标宋_GBK" w:eastAsia="方正小标宋_GBK" w:cs="方正小标宋_GBK"/>
          <w:color w:val="000000"/>
          <w:sz w:val="36"/>
        </w:rPr>
        <w:t>部门预算财政拨款收支总表</w:t>
      </w:r>
      <w:bookmarkEnd w:id="3"/>
    </w:p>
    <w:tbl>
      <w:tblPr>
        <w:tblStyle w:val="9"/>
        <w:tblW w:w="1502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t>718</w:t>
            </w:r>
            <w:r>
              <w:rPr>
                <w:rFonts w:hint="eastAsia"/>
              </w:rPr>
              <w:t>河北省福利彩票发行管理中心</w:t>
            </w:r>
          </w:p>
        </w:tc>
        <w:tc>
          <w:tcPr>
            <w:tcW w:w="3402" w:type="dxa"/>
            <w:tcBorders>
              <w:top w:val="single" w:color="FFFFFF" w:sz="6" w:space="0"/>
              <w:left w:val="single" w:color="FFFFFF" w:sz="6" w:space="0"/>
              <w:right w:val="single" w:color="FFFFFF" w:sz="6" w:space="0"/>
            </w:tcBorders>
            <w:vAlign w:val="center"/>
          </w:tcPr>
          <w:p>
            <w:pPr>
              <w:pStyle w:val="12"/>
            </w:pPr>
            <w:r>
              <w:rPr>
                <w:rFonts w:hint="eastAsia"/>
              </w:rPr>
              <w:t>预算年度：</w:t>
            </w:r>
            <w:r>
              <w:t>2022</w:t>
            </w:r>
          </w:p>
        </w:tc>
        <w:tc>
          <w:tcPr>
            <w:tcW w:w="5896" w:type="dxa"/>
            <w:gridSpan w:val="4"/>
            <w:tcBorders>
              <w:top w:val="single" w:color="FFFFFF" w:sz="6" w:space="0"/>
              <w:left w:val="single" w:color="FFFFFF" w:sz="6" w:space="0"/>
              <w:right w:val="single" w:color="FFFFFF" w:sz="6" w:space="0"/>
            </w:tcBorders>
            <w:vAlign w:val="center"/>
          </w:tcPr>
          <w:p>
            <w:pPr>
              <w:pStyle w:val="11"/>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rPr>
                <w:rFonts w:hint="eastAsia"/>
              </w:rPr>
              <w:t>序号</w:t>
            </w:r>
          </w:p>
        </w:tc>
        <w:tc>
          <w:tcPr>
            <w:tcW w:w="4876" w:type="dxa"/>
            <w:gridSpan w:val="2"/>
            <w:vAlign w:val="center"/>
          </w:tcPr>
          <w:p>
            <w:pPr>
              <w:pStyle w:val="14"/>
            </w:pPr>
            <w:r>
              <w:rPr>
                <w:rFonts w:hint="eastAsia"/>
              </w:rPr>
              <w:t>收入</w:t>
            </w:r>
          </w:p>
        </w:tc>
        <w:tc>
          <w:tcPr>
            <w:tcW w:w="9298" w:type="dxa"/>
            <w:gridSpan w:val="5"/>
            <w:vAlign w:val="center"/>
          </w:tcPr>
          <w:p>
            <w:pPr>
              <w:pStyle w:val="14"/>
            </w:pPr>
            <w:r>
              <w:rPr>
                <w:rFonts w:hint="eastAsia"/>
              </w:rP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rPr>
                <w:rFonts w:hint="eastAsia"/>
              </w:rPr>
              <w:t>项</w:t>
            </w:r>
            <w:r>
              <w:t xml:space="preserve">  </w:t>
            </w:r>
            <w:r>
              <w:rPr>
                <w:rFonts w:hint="eastAsia"/>
              </w:rPr>
              <w:t>目</w:t>
            </w:r>
          </w:p>
        </w:tc>
        <w:tc>
          <w:tcPr>
            <w:tcW w:w="1474" w:type="dxa"/>
            <w:vAlign w:val="center"/>
          </w:tcPr>
          <w:p>
            <w:pPr>
              <w:pStyle w:val="14"/>
            </w:pPr>
            <w:r>
              <w:rPr>
                <w:rFonts w:hint="eastAsia"/>
              </w:rPr>
              <w:t>金额</w:t>
            </w:r>
          </w:p>
        </w:tc>
        <w:tc>
          <w:tcPr>
            <w:tcW w:w="3402" w:type="dxa"/>
            <w:vAlign w:val="center"/>
          </w:tcPr>
          <w:p>
            <w:pPr>
              <w:pStyle w:val="14"/>
            </w:pPr>
            <w:r>
              <w:rPr>
                <w:rFonts w:hint="eastAsia"/>
              </w:rPr>
              <w:t>项</w:t>
            </w:r>
            <w:r>
              <w:t xml:space="preserve">  </w:t>
            </w:r>
            <w:r>
              <w:rPr>
                <w:rFonts w:hint="eastAsia"/>
              </w:rPr>
              <w:t>目</w:t>
            </w:r>
          </w:p>
        </w:tc>
        <w:tc>
          <w:tcPr>
            <w:tcW w:w="1474" w:type="dxa"/>
            <w:vAlign w:val="center"/>
          </w:tcPr>
          <w:p>
            <w:pPr>
              <w:pStyle w:val="14"/>
            </w:pPr>
            <w:r>
              <w:rPr>
                <w:rFonts w:hint="eastAsia"/>
              </w:rPr>
              <w:t>合计</w:t>
            </w:r>
          </w:p>
        </w:tc>
        <w:tc>
          <w:tcPr>
            <w:tcW w:w="1474" w:type="dxa"/>
            <w:vAlign w:val="center"/>
          </w:tcPr>
          <w:p>
            <w:pPr>
              <w:pStyle w:val="14"/>
            </w:pPr>
            <w:r>
              <w:rPr>
                <w:rFonts w:hint="eastAsia"/>
              </w:rPr>
              <w:t>一般公共预算财政拨款</w:t>
            </w:r>
          </w:p>
        </w:tc>
        <w:tc>
          <w:tcPr>
            <w:tcW w:w="1474" w:type="dxa"/>
            <w:vAlign w:val="center"/>
          </w:tcPr>
          <w:p>
            <w:pPr>
              <w:pStyle w:val="14"/>
            </w:pPr>
            <w:r>
              <w:rPr>
                <w:rFonts w:hint="eastAsia"/>
              </w:rPr>
              <w:t>政府性基金预算财政</w:t>
            </w:r>
            <w:r>
              <w:t xml:space="preserve">    </w:t>
            </w:r>
            <w:r>
              <w:rPr>
                <w:rFonts w:hint="eastAsia"/>
              </w:rPr>
              <w:t>拨款</w:t>
            </w:r>
          </w:p>
        </w:tc>
        <w:tc>
          <w:tcPr>
            <w:tcW w:w="1474" w:type="dxa"/>
            <w:vAlign w:val="center"/>
          </w:tcPr>
          <w:p>
            <w:pPr>
              <w:pStyle w:val="14"/>
            </w:pPr>
            <w:r>
              <w:rPr>
                <w:rFonts w:hint="eastAsia"/>
              </w:rP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4"/>
            </w:pPr>
            <w:r>
              <w:rPr>
                <w:rFonts w:hint="eastAsia"/>
              </w:rP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rPr>
                <w:rFonts w:hint="eastAsia"/>
              </w:rPr>
              <w:t>一、一般公共预算拨款</w:t>
            </w:r>
          </w:p>
        </w:tc>
        <w:tc>
          <w:tcPr>
            <w:tcW w:w="1474" w:type="dxa"/>
            <w:vAlign w:val="center"/>
          </w:tcPr>
          <w:p>
            <w:pPr>
              <w:pStyle w:val="15"/>
            </w:pPr>
          </w:p>
        </w:tc>
        <w:tc>
          <w:tcPr>
            <w:tcW w:w="3402" w:type="dxa"/>
            <w:vAlign w:val="center"/>
          </w:tcPr>
          <w:p>
            <w:pPr>
              <w:pStyle w:val="16"/>
            </w:pPr>
            <w:r>
              <w:rPr>
                <w:rFonts w:hint="eastAsia"/>
              </w:rPr>
              <w:t>一、一般公共服务支出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rPr>
                <w:rFonts w:hint="eastAsia"/>
              </w:rPr>
              <w:t>二、政府性基金预算拨款</w:t>
            </w:r>
          </w:p>
        </w:tc>
        <w:tc>
          <w:tcPr>
            <w:tcW w:w="1474" w:type="dxa"/>
            <w:vAlign w:val="center"/>
          </w:tcPr>
          <w:p>
            <w:pPr>
              <w:pStyle w:val="15"/>
            </w:pPr>
            <w:r>
              <w:t>15447.74</w:t>
            </w:r>
          </w:p>
        </w:tc>
        <w:tc>
          <w:tcPr>
            <w:tcW w:w="3402" w:type="dxa"/>
            <w:vAlign w:val="center"/>
          </w:tcPr>
          <w:p>
            <w:pPr>
              <w:pStyle w:val="16"/>
            </w:pPr>
            <w:r>
              <w:rPr>
                <w:rFonts w:hint="eastAsia"/>
              </w:rP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rPr>
                <w:rFonts w:hint="eastAsia"/>
              </w:rPr>
              <w:t>三、国有资本经营预算拨款</w:t>
            </w:r>
          </w:p>
        </w:tc>
        <w:tc>
          <w:tcPr>
            <w:tcW w:w="1474" w:type="dxa"/>
            <w:vAlign w:val="center"/>
          </w:tcPr>
          <w:p>
            <w:pPr>
              <w:pStyle w:val="15"/>
            </w:pPr>
          </w:p>
        </w:tc>
        <w:tc>
          <w:tcPr>
            <w:tcW w:w="3402" w:type="dxa"/>
            <w:vAlign w:val="center"/>
          </w:tcPr>
          <w:p>
            <w:pPr>
              <w:pStyle w:val="16"/>
            </w:pPr>
            <w:r>
              <w:rPr>
                <w:rFonts w:hint="eastAsia"/>
              </w:rP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八、社会保障和就业支出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九、社会保险基金支出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十、卫生健康支出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十二、城乡社区支出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二十、住房保障支出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二十五、其他支出</w:t>
            </w:r>
          </w:p>
        </w:tc>
        <w:tc>
          <w:tcPr>
            <w:tcW w:w="1474" w:type="dxa"/>
            <w:vAlign w:val="center"/>
          </w:tcPr>
          <w:p>
            <w:pPr>
              <w:pStyle w:val="15"/>
            </w:pPr>
            <w:r>
              <w:t>15916.41</w:t>
            </w:r>
          </w:p>
        </w:tc>
        <w:tc>
          <w:tcPr>
            <w:tcW w:w="1474" w:type="dxa"/>
            <w:vAlign w:val="center"/>
          </w:tcPr>
          <w:p>
            <w:pPr>
              <w:pStyle w:val="15"/>
            </w:pPr>
          </w:p>
        </w:tc>
        <w:tc>
          <w:tcPr>
            <w:tcW w:w="1474" w:type="dxa"/>
            <w:vAlign w:val="center"/>
          </w:tcPr>
          <w:p>
            <w:pPr>
              <w:pStyle w:val="15"/>
            </w:pPr>
            <w:r>
              <w:t>15916.41</w:t>
            </w: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8"/>
            </w:pPr>
            <w:r>
              <w:rPr>
                <w:rFonts w:hint="eastAsia"/>
              </w:rPr>
              <w:t>本年收入合计</w:t>
            </w:r>
          </w:p>
        </w:tc>
        <w:tc>
          <w:tcPr>
            <w:tcW w:w="1474" w:type="dxa"/>
            <w:vAlign w:val="center"/>
          </w:tcPr>
          <w:p>
            <w:pPr>
              <w:pStyle w:val="19"/>
            </w:pPr>
            <w:r>
              <w:t>15447.74</w:t>
            </w:r>
          </w:p>
        </w:tc>
        <w:tc>
          <w:tcPr>
            <w:tcW w:w="3402" w:type="dxa"/>
            <w:vAlign w:val="center"/>
          </w:tcPr>
          <w:p>
            <w:pPr>
              <w:pStyle w:val="18"/>
            </w:pPr>
            <w:r>
              <w:rPr>
                <w:rFonts w:hint="eastAsia"/>
              </w:rPr>
              <w:t>本年支出合计</w:t>
            </w:r>
          </w:p>
        </w:tc>
        <w:tc>
          <w:tcPr>
            <w:tcW w:w="1474" w:type="dxa"/>
            <w:vAlign w:val="center"/>
          </w:tcPr>
          <w:p>
            <w:pPr>
              <w:pStyle w:val="19"/>
            </w:pPr>
            <w:r>
              <w:t>15916.41</w:t>
            </w:r>
          </w:p>
        </w:tc>
        <w:tc>
          <w:tcPr>
            <w:tcW w:w="1474" w:type="dxa"/>
            <w:vAlign w:val="center"/>
          </w:tcPr>
          <w:p>
            <w:pPr>
              <w:pStyle w:val="19"/>
            </w:pPr>
          </w:p>
        </w:tc>
        <w:tc>
          <w:tcPr>
            <w:tcW w:w="1474" w:type="dxa"/>
            <w:vAlign w:val="center"/>
          </w:tcPr>
          <w:p>
            <w:pPr>
              <w:pStyle w:val="19"/>
            </w:pPr>
            <w:r>
              <w:t>15916.41</w:t>
            </w: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6"/>
            </w:pPr>
            <w:r>
              <w:rPr>
                <w:rFonts w:hint="eastAsia"/>
              </w:rPr>
              <w:t>年初财政拨款结转和结余</w:t>
            </w:r>
          </w:p>
        </w:tc>
        <w:tc>
          <w:tcPr>
            <w:tcW w:w="1474" w:type="dxa"/>
            <w:vAlign w:val="center"/>
          </w:tcPr>
          <w:p>
            <w:pPr>
              <w:pStyle w:val="15"/>
            </w:pPr>
            <w:r>
              <w:t>468.67</w:t>
            </w:r>
          </w:p>
        </w:tc>
        <w:tc>
          <w:tcPr>
            <w:tcW w:w="3402" w:type="dxa"/>
            <w:vAlign w:val="center"/>
          </w:tcPr>
          <w:p>
            <w:pPr>
              <w:pStyle w:val="16"/>
            </w:pPr>
            <w:r>
              <w:rPr>
                <w:rFonts w:hint="eastAsia"/>
              </w:rPr>
              <w:t>年末财政拨款结转和结余</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3402" w:type="dxa"/>
            <w:vAlign w:val="center"/>
          </w:tcPr>
          <w:p>
            <w:pPr>
              <w:pStyle w:val="16"/>
            </w:pPr>
            <w:r>
              <w:rPr>
                <w:rFonts w:hint="eastAsia"/>
              </w:rPr>
              <w:t>一、一般公共预算拨款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rPr>
                <w:rFonts w:hint="eastAsia"/>
              </w:rPr>
              <w:t>二、政府性基金预算拨款</w:t>
            </w:r>
          </w:p>
        </w:tc>
        <w:tc>
          <w:tcPr>
            <w:tcW w:w="1474" w:type="dxa"/>
            <w:vAlign w:val="center"/>
          </w:tcPr>
          <w:p>
            <w:pPr>
              <w:pStyle w:val="15"/>
            </w:pPr>
            <w:r>
              <w:t>468.67</w:t>
            </w: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rPr>
                <w:rFonts w:hint="eastAsia"/>
              </w:rP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8"/>
            </w:pPr>
            <w:r>
              <w:rPr>
                <w:rFonts w:hint="eastAsia"/>
              </w:rPr>
              <w:t>收入总计</w:t>
            </w:r>
          </w:p>
        </w:tc>
        <w:tc>
          <w:tcPr>
            <w:tcW w:w="1474" w:type="dxa"/>
            <w:vAlign w:val="center"/>
          </w:tcPr>
          <w:p>
            <w:pPr>
              <w:pStyle w:val="19"/>
            </w:pPr>
            <w:r>
              <w:t>15916.41</w:t>
            </w:r>
          </w:p>
        </w:tc>
        <w:tc>
          <w:tcPr>
            <w:tcW w:w="3402" w:type="dxa"/>
            <w:vAlign w:val="center"/>
          </w:tcPr>
          <w:p>
            <w:pPr>
              <w:pStyle w:val="18"/>
            </w:pPr>
            <w:r>
              <w:rPr>
                <w:rFonts w:hint="eastAsia"/>
              </w:rPr>
              <w:t>支出总计</w:t>
            </w:r>
          </w:p>
        </w:tc>
        <w:tc>
          <w:tcPr>
            <w:tcW w:w="1474" w:type="dxa"/>
            <w:vAlign w:val="center"/>
          </w:tcPr>
          <w:p>
            <w:pPr>
              <w:pStyle w:val="19"/>
            </w:pPr>
            <w:r>
              <w:t>15916.41</w:t>
            </w:r>
          </w:p>
        </w:tc>
        <w:tc>
          <w:tcPr>
            <w:tcW w:w="1474" w:type="dxa"/>
            <w:vAlign w:val="center"/>
          </w:tcPr>
          <w:p>
            <w:pPr>
              <w:pStyle w:val="19"/>
            </w:pPr>
          </w:p>
        </w:tc>
        <w:tc>
          <w:tcPr>
            <w:tcW w:w="1474" w:type="dxa"/>
            <w:vAlign w:val="center"/>
          </w:tcPr>
          <w:p>
            <w:pPr>
              <w:pStyle w:val="19"/>
            </w:pPr>
            <w:r>
              <w:t>15916.41</w:t>
            </w: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hint="eastAsia" w:ascii="方正小标宋_GBK" w:hAnsi="方正小标宋_GBK" w:eastAsia="方正小标宋_GBK" w:cs="方正小标宋_GBK"/>
          <w:color w:val="000000"/>
          <w:sz w:val="36"/>
        </w:rPr>
        <w:t>部门预算一般公共预算财政拨款支出表</w:t>
      </w:r>
      <w:bookmarkEnd w:id="4"/>
    </w:p>
    <w:tbl>
      <w:tblPr>
        <w:tblStyle w:val="9"/>
        <w:tblW w:w="1422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718</w:t>
            </w:r>
            <w:r>
              <w:rPr>
                <w:rFonts w:hint="eastAsia"/>
              </w:rPr>
              <w:t>河北省福利彩票发行管理中心</w:t>
            </w:r>
          </w:p>
        </w:tc>
        <w:tc>
          <w:tcPr>
            <w:tcW w:w="2551" w:type="dxa"/>
            <w:tcBorders>
              <w:top w:val="single" w:color="FFFFFF" w:sz="6" w:space="0"/>
              <w:left w:val="single" w:color="FFFFFF" w:sz="6" w:space="0"/>
              <w:right w:val="single" w:color="FFFFFF" w:sz="6" w:space="0"/>
            </w:tcBorders>
            <w:vAlign w:val="center"/>
          </w:tcPr>
          <w:p>
            <w:pPr>
              <w:pStyle w:val="12"/>
            </w:pPr>
            <w:r>
              <w:rPr>
                <w:rFonts w:hint="eastAsia"/>
              </w:rPr>
              <w:t>预算年度：</w:t>
            </w:r>
            <w:r>
              <w:t>2022</w:t>
            </w:r>
          </w:p>
        </w:tc>
        <w:tc>
          <w:tcPr>
            <w:tcW w:w="5102" w:type="dxa"/>
            <w:gridSpan w:val="2"/>
            <w:tcBorders>
              <w:top w:val="single" w:color="FFFFFF" w:sz="6" w:space="0"/>
              <w:left w:val="single" w:color="FFFFFF" w:sz="6" w:space="0"/>
              <w:right w:val="single" w:color="FFFFFF" w:sz="6" w:space="0"/>
            </w:tcBorders>
            <w:vAlign w:val="center"/>
          </w:tcPr>
          <w:p>
            <w:pPr>
              <w:pStyle w:val="11"/>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rPr>
                <w:rFonts w:hint="eastAsia"/>
              </w:rPr>
              <w:t>序号</w:t>
            </w:r>
          </w:p>
        </w:tc>
        <w:tc>
          <w:tcPr>
            <w:tcW w:w="5726" w:type="dxa"/>
            <w:gridSpan w:val="2"/>
            <w:vAlign w:val="center"/>
          </w:tcPr>
          <w:p>
            <w:pPr>
              <w:pStyle w:val="14"/>
            </w:pPr>
            <w:r>
              <w:rPr>
                <w:rFonts w:hint="eastAsia"/>
              </w:rPr>
              <w:t>功能分类科目</w:t>
            </w:r>
          </w:p>
        </w:tc>
        <w:tc>
          <w:tcPr>
            <w:tcW w:w="2551" w:type="dxa"/>
            <w:vMerge w:val="restart"/>
            <w:vAlign w:val="center"/>
          </w:tcPr>
          <w:p>
            <w:pPr>
              <w:pStyle w:val="14"/>
            </w:pPr>
            <w:r>
              <w:rPr>
                <w:rFonts w:hint="eastAsia"/>
              </w:rPr>
              <w:t>合计</w:t>
            </w:r>
          </w:p>
        </w:tc>
        <w:tc>
          <w:tcPr>
            <w:tcW w:w="2551" w:type="dxa"/>
            <w:vMerge w:val="restart"/>
            <w:vAlign w:val="center"/>
          </w:tcPr>
          <w:p>
            <w:pPr>
              <w:pStyle w:val="14"/>
            </w:pPr>
            <w:r>
              <w:rPr>
                <w:rFonts w:hint="eastAsia"/>
              </w:rPr>
              <w:t>基本支出</w:t>
            </w:r>
          </w:p>
        </w:tc>
        <w:tc>
          <w:tcPr>
            <w:tcW w:w="2551" w:type="dxa"/>
            <w:vMerge w:val="restart"/>
            <w:vAlign w:val="center"/>
          </w:tcPr>
          <w:p>
            <w:pPr>
              <w:pStyle w:val="14"/>
            </w:pPr>
            <w:r>
              <w:rPr>
                <w:rFonts w:hint="eastAsi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rPr>
                <w:rFonts w:hint="eastAsia"/>
              </w:rPr>
              <w:t>科目编码</w:t>
            </w:r>
          </w:p>
        </w:tc>
        <w:tc>
          <w:tcPr>
            <w:tcW w:w="4535" w:type="dxa"/>
            <w:vAlign w:val="center"/>
          </w:tcPr>
          <w:p>
            <w:pPr>
              <w:pStyle w:val="14"/>
            </w:pPr>
            <w:r>
              <w:rPr>
                <w:rFonts w:hint="eastAsia"/>
              </w:rP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4"/>
            </w:pPr>
            <w:r>
              <w:rPr>
                <w:rFonts w:hint="eastAsia"/>
              </w:rP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hint="eastAsia" w:ascii="方正书宋_GBK" w:hAnsi="方正书宋_GBK" w:eastAsia="方正书宋_GBK" w:cs="方正书宋_GBK"/>
          <w:color w:val="000000"/>
          <w:sz w:val="21"/>
        </w:rPr>
        <w:t>注：无一般公共预算财政拨款支出预算，空表列示。</w:t>
      </w:r>
    </w:p>
    <w:p>
      <w:pPr>
        <w:jc w:val="center"/>
        <w:outlineLvl w:val="1"/>
      </w:pPr>
      <w:bookmarkStart w:id="5" w:name="_Toc_2_2_0000000006"/>
      <w:r>
        <w:rPr>
          <w:rFonts w:hint="eastAsia" w:ascii="方正小标宋_GBK" w:hAnsi="方正小标宋_GBK" w:eastAsia="方正小标宋_GBK" w:cs="方正小标宋_GBK"/>
          <w:color w:val="000000"/>
          <w:sz w:val="36"/>
        </w:rPr>
        <w:t>部门预算一般公共预算财政拨款基本支出表</w:t>
      </w:r>
      <w:bookmarkEnd w:id="5"/>
    </w:p>
    <w:tbl>
      <w:tblPr>
        <w:tblStyle w:val="9"/>
        <w:tblW w:w="14230"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718</w:t>
            </w:r>
            <w:r>
              <w:rPr>
                <w:rFonts w:hint="eastAsia"/>
              </w:rPr>
              <w:t>河北省福利彩票发行管理中心</w:t>
            </w:r>
          </w:p>
        </w:tc>
        <w:tc>
          <w:tcPr>
            <w:tcW w:w="2551" w:type="dxa"/>
            <w:tcBorders>
              <w:top w:val="single" w:color="FFFFFF" w:sz="6" w:space="0"/>
              <w:left w:val="single" w:color="FFFFFF" w:sz="6" w:space="0"/>
              <w:right w:val="single" w:color="FFFFFF" w:sz="6" w:space="0"/>
            </w:tcBorders>
            <w:vAlign w:val="center"/>
          </w:tcPr>
          <w:p>
            <w:pPr>
              <w:pStyle w:val="12"/>
            </w:pPr>
            <w:r>
              <w:rPr>
                <w:rFonts w:hint="eastAsia"/>
              </w:rPr>
              <w:t>预算年度：</w:t>
            </w:r>
            <w:r>
              <w:t>2022</w:t>
            </w:r>
          </w:p>
        </w:tc>
        <w:tc>
          <w:tcPr>
            <w:tcW w:w="5103" w:type="dxa"/>
            <w:gridSpan w:val="2"/>
            <w:tcBorders>
              <w:top w:val="single" w:color="FFFFFF" w:sz="6" w:space="0"/>
              <w:left w:val="single" w:color="FFFFFF" w:sz="6" w:space="0"/>
              <w:right w:val="single" w:color="FFFFFF" w:sz="6" w:space="0"/>
            </w:tcBorders>
            <w:vAlign w:val="center"/>
          </w:tcPr>
          <w:p>
            <w:pPr>
              <w:pStyle w:val="11"/>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rPr>
                <w:rFonts w:hint="eastAsia"/>
              </w:rPr>
              <w:t>序号</w:t>
            </w:r>
          </w:p>
        </w:tc>
        <w:tc>
          <w:tcPr>
            <w:tcW w:w="5726" w:type="dxa"/>
            <w:gridSpan w:val="2"/>
            <w:vAlign w:val="center"/>
          </w:tcPr>
          <w:p>
            <w:pPr>
              <w:pStyle w:val="14"/>
            </w:pPr>
            <w:r>
              <w:rPr>
                <w:rFonts w:hint="eastAsia"/>
              </w:rPr>
              <w:t>支出部门经济分类科目</w:t>
            </w:r>
          </w:p>
        </w:tc>
        <w:tc>
          <w:tcPr>
            <w:tcW w:w="7654" w:type="dxa"/>
            <w:gridSpan w:val="3"/>
            <w:vAlign w:val="center"/>
          </w:tcPr>
          <w:p>
            <w:pPr>
              <w:pStyle w:val="14"/>
            </w:pPr>
            <w:r>
              <w:rPr>
                <w:rFonts w:hint="eastAsia"/>
              </w:rP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rPr>
                <w:rFonts w:hint="eastAsia"/>
              </w:rPr>
              <w:t>科目编码</w:t>
            </w:r>
          </w:p>
        </w:tc>
        <w:tc>
          <w:tcPr>
            <w:tcW w:w="4535" w:type="dxa"/>
            <w:vAlign w:val="center"/>
          </w:tcPr>
          <w:p>
            <w:pPr>
              <w:pStyle w:val="14"/>
            </w:pPr>
            <w:r>
              <w:rPr>
                <w:rFonts w:hint="eastAsia"/>
              </w:rPr>
              <w:t>科目名称</w:t>
            </w:r>
          </w:p>
        </w:tc>
        <w:tc>
          <w:tcPr>
            <w:tcW w:w="2551" w:type="dxa"/>
            <w:vAlign w:val="center"/>
          </w:tcPr>
          <w:p>
            <w:pPr>
              <w:pStyle w:val="14"/>
            </w:pPr>
            <w:r>
              <w:rPr>
                <w:rFonts w:hint="eastAsia"/>
              </w:rPr>
              <w:t>合计</w:t>
            </w:r>
          </w:p>
        </w:tc>
        <w:tc>
          <w:tcPr>
            <w:tcW w:w="2551" w:type="dxa"/>
            <w:vAlign w:val="center"/>
          </w:tcPr>
          <w:p>
            <w:pPr>
              <w:pStyle w:val="14"/>
            </w:pPr>
            <w:r>
              <w:rPr>
                <w:rFonts w:hint="eastAsia"/>
              </w:rPr>
              <w:t>人员经费</w:t>
            </w:r>
          </w:p>
        </w:tc>
        <w:tc>
          <w:tcPr>
            <w:tcW w:w="2552" w:type="dxa"/>
            <w:vAlign w:val="center"/>
          </w:tcPr>
          <w:p>
            <w:pPr>
              <w:pStyle w:val="14"/>
            </w:pPr>
            <w:r>
              <w:rPr>
                <w:rFonts w:hint="eastAsia"/>
              </w:rP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4"/>
            </w:pPr>
            <w:r>
              <w:rPr>
                <w:rFonts w:hint="eastAsia"/>
              </w:rP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2"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hint="eastAsia" w:ascii="方正书宋_GBK" w:hAnsi="方正书宋_GBK" w:eastAsia="方正书宋_GBK" w:cs="方正书宋_GBK"/>
          <w:color w:val="000000"/>
          <w:sz w:val="21"/>
        </w:rPr>
        <w:t>注：无一般公共预算财政拨款基本支出预算，空表列示。</w:t>
      </w:r>
    </w:p>
    <w:p>
      <w:pPr>
        <w:jc w:val="center"/>
        <w:outlineLvl w:val="1"/>
      </w:pPr>
      <w:bookmarkStart w:id="6" w:name="_Toc_2_2_0000000007"/>
      <w:r>
        <w:rPr>
          <w:rFonts w:hint="eastAsia" w:ascii="方正小标宋_GBK" w:hAnsi="方正小标宋_GBK" w:eastAsia="方正小标宋_GBK" w:cs="方正小标宋_GBK"/>
          <w:color w:val="000000"/>
          <w:sz w:val="36"/>
        </w:rPr>
        <w:t>部门预算政府基金预算财政拨款支出表</w:t>
      </w:r>
      <w:bookmarkEnd w:id="6"/>
    </w:p>
    <w:tbl>
      <w:tblPr>
        <w:tblStyle w:val="9"/>
        <w:tblW w:w="1422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718</w:t>
            </w:r>
            <w:r>
              <w:rPr>
                <w:rFonts w:hint="eastAsia"/>
              </w:rPr>
              <w:t>河北省福利彩票发行管理中心</w:t>
            </w:r>
          </w:p>
        </w:tc>
        <w:tc>
          <w:tcPr>
            <w:tcW w:w="2551" w:type="dxa"/>
            <w:tcBorders>
              <w:top w:val="single" w:color="FFFFFF" w:sz="6" w:space="0"/>
              <w:left w:val="single" w:color="FFFFFF" w:sz="6" w:space="0"/>
              <w:right w:val="single" w:color="FFFFFF" w:sz="6" w:space="0"/>
            </w:tcBorders>
            <w:vAlign w:val="center"/>
          </w:tcPr>
          <w:p>
            <w:pPr>
              <w:pStyle w:val="12"/>
            </w:pPr>
            <w:r>
              <w:rPr>
                <w:rFonts w:hint="eastAsia"/>
              </w:rPr>
              <w:t>预算年度：</w:t>
            </w:r>
            <w:r>
              <w:t>2022</w:t>
            </w:r>
          </w:p>
        </w:tc>
        <w:tc>
          <w:tcPr>
            <w:tcW w:w="5102" w:type="dxa"/>
            <w:gridSpan w:val="2"/>
            <w:tcBorders>
              <w:top w:val="single" w:color="FFFFFF" w:sz="6" w:space="0"/>
              <w:left w:val="single" w:color="FFFFFF" w:sz="6" w:space="0"/>
              <w:right w:val="single" w:color="FFFFFF" w:sz="6" w:space="0"/>
            </w:tcBorders>
            <w:vAlign w:val="center"/>
          </w:tcPr>
          <w:p>
            <w:pPr>
              <w:pStyle w:val="11"/>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rPr>
                <w:rFonts w:hint="eastAsia"/>
              </w:rPr>
              <w:t>序号</w:t>
            </w:r>
          </w:p>
        </w:tc>
        <w:tc>
          <w:tcPr>
            <w:tcW w:w="5726" w:type="dxa"/>
            <w:gridSpan w:val="2"/>
            <w:vAlign w:val="center"/>
          </w:tcPr>
          <w:p>
            <w:pPr>
              <w:pStyle w:val="14"/>
            </w:pPr>
            <w:r>
              <w:rPr>
                <w:rFonts w:hint="eastAsia"/>
              </w:rPr>
              <w:t>功能分类科目</w:t>
            </w:r>
          </w:p>
        </w:tc>
        <w:tc>
          <w:tcPr>
            <w:tcW w:w="2551" w:type="dxa"/>
            <w:vMerge w:val="restart"/>
            <w:vAlign w:val="center"/>
          </w:tcPr>
          <w:p>
            <w:pPr>
              <w:pStyle w:val="14"/>
            </w:pPr>
            <w:r>
              <w:rPr>
                <w:rFonts w:hint="eastAsia"/>
              </w:rPr>
              <w:t>合计</w:t>
            </w:r>
          </w:p>
        </w:tc>
        <w:tc>
          <w:tcPr>
            <w:tcW w:w="2551" w:type="dxa"/>
            <w:vMerge w:val="restart"/>
            <w:vAlign w:val="center"/>
          </w:tcPr>
          <w:p>
            <w:pPr>
              <w:pStyle w:val="14"/>
            </w:pPr>
            <w:r>
              <w:rPr>
                <w:rFonts w:hint="eastAsia"/>
              </w:rPr>
              <w:t>基本支出</w:t>
            </w:r>
          </w:p>
        </w:tc>
        <w:tc>
          <w:tcPr>
            <w:tcW w:w="2551" w:type="dxa"/>
            <w:vMerge w:val="restart"/>
            <w:vAlign w:val="center"/>
          </w:tcPr>
          <w:p>
            <w:pPr>
              <w:pStyle w:val="14"/>
            </w:pPr>
            <w:r>
              <w:rPr>
                <w:rFonts w:hint="eastAsi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rPr>
                <w:rFonts w:hint="eastAsia"/>
              </w:rPr>
              <w:t>科目编码</w:t>
            </w:r>
          </w:p>
        </w:tc>
        <w:tc>
          <w:tcPr>
            <w:tcW w:w="4535" w:type="dxa"/>
            <w:vAlign w:val="center"/>
          </w:tcPr>
          <w:p>
            <w:pPr>
              <w:pStyle w:val="14"/>
            </w:pPr>
            <w:r>
              <w:rPr>
                <w:rFonts w:hint="eastAsia"/>
              </w:rP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4"/>
            </w:pPr>
            <w:r>
              <w:rPr>
                <w:rFonts w:hint="eastAsia"/>
              </w:rP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rPr>
                <w:rFonts w:hint="eastAsia"/>
              </w:rPr>
              <w:t>合计</w:t>
            </w:r>
          </w:p>
        </w:tc>
        <w:tc>
          <w:tcPr>
            <w:tcW w:w="2551" w:type="dxa"/>
            <w:vAlign w:val="center"/>
          </w:tcPr>
          <w:p>
            <w:pPr>
              <w:pStyle w:val="19"/>
            </w:pPr>
            <w:r>
              <w:t>15916.41</w:t>
            </w:r>
          </w:p>
        </w:tc>
        <w:tc>
          <w:tcPr>
            <w:tcW w:w="2551" w:type="dxa"/>
            <w:vAlign w:val="center"/>
          </w:tcPr>
          <w:p>
            <w:pPr>
              <w:pStyle w:val="19"/>
            </w:pPr>
            <w:r>
              <w:t>1277.00</w:t>
            </w:r>
          </w:p>
        </w:tc>
        <w:tc>
          <w:tcPr>
            <w:tcW w:w="2551" w:type="dxa"/>
            <w:vAlign w:val="center"/>
          </w:tcPr>
          <w:p>
            <w:pPr>
              <w:pStyle w:val="19"/>
            </w:pPr>
            <w:r>
              <w:t>14639.41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229</w:t>
            </w:r>
          </w:p>
        </w:tc>
        <w:tc>
          <w:tcPr>
            <w:tcW w:w="4535" w:type="dxa"/>
            <w:vAlign w:val="center"/>
          </w:tcPr>
          <w:p>
            <w:pPr>
              <w:pStyle w:val="16"/>
            </w:pPr>
            <w:r>
              <w:rPr>
                <w:rFonts w:hint="eastAsia"/>
              </w:rPr>
              <w:t>其他支出</w:t>
            </w:r>
          </w:p>
        </w:tc>
        <w:tc>
          <w:tcPr>
            <w:tcW w:w="2551" w:type="dxa"/>
            <w:vAlign w:val="center"/>
          </w:tcPr>
          <w:p>
            <w:pPr>
              <w:pStyle w:val="15"/>
            </w:pPr>
            <w:r>
              <w:t>15916.41</w:t>
            </w:r>
          </w:p>
        </w:tc>
        <w:tc>
          <w:tcPr>
            <w:tcW w:w="2551" w:type="dxa"/>
            <w:vAlign w:val="center"/>
          </w:tcPr>
          <w:p>
            <w:pPr>
              <w:pStyle w:val="15"/>
            </w:pPr>
            <w:r>
              <w:t>1277.00</w:t>
            </w:r>
          </w:p>
        </w:tc>
        <w:tc>
          <w:tcPr>
            <w:tcW w:w="2551" w:type="dxa"/>
            <w:vAlign w:val="center"/>
          </w:tcPr>
          <w:p>
            <w:pPr>
              <w:pStyle w:val="15"/>
            </w:pPr>
            <w:r>
              <w:t>14639.41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22908</w:t>
            </w:r>
          </w:p>
        </w:tc>
        <w:tc>
          <w:tcPr>
            <w:tcW w:w="4535" w:type="dxa"/>
            <w:vAlign w:val="center"/>
          </w:tcPr>
          <w:p>
            <w:pPr>
              <w:pStyle w:val="16"/>
            </w:pPr>
            <w:r>
              <w:rPr>
                <w:rFonts w:hint="eastAsia"/>
              </w:rPr>
              <w:t>彩票发行销售机构业务费安排的支出</w:t>
            </w:r>
          </w:p>
        </w:tc>
        <w:tc>
          <w:tcPr>
            <w:tcW w:w="2551" w:type="dxa"/>
            <w:vAlign w:val="center"/>
          </w:tcPr>
          <w:p>
            <w:pPr>
              <w:pStyle w:val="15"/>
            </w:pPr>
            <w:r>
              <w:t>14716.41</w:t>
            </w:r>
          </w:p>
        </w:tc>
        <w:tc>
          <w:tcPr>
            <w:tcW w:w="2551" w:type="dxa"/>
            <w:vAlign w:val="center"/>
          </w:tcPr>
          <w:p>
            <w:pPr>
              <w:pStyle w:val="15"/>
            </w:pPr>
            <w:r>
              <w:t>1277.00</w:t>
            </w:r>
          </w:p>
        </w:tc>
        <w:tc>
          <w:tcPr>
            <w:tcW w:w="2551" w:type="dxa"/>
            <w:vAlign w:val="center"/>
          </w:tcPr>
          <w:p>
            <w:pPr>
              <w:pStyle w:val="15"/>
            </w:pPr>
            <w:r>
              <w:t>13439.41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2290804</w:t>
            </w:r>
          </w:p>
        </w:tc>
        <w:tc>
          <w:tcPr>
            <w:tcW w:w="4535" w:type="dxa"/>
            <w:vAlign w:val="center"/>
          </w:tcPr>
          <w:p>
            <w:pPr>
              <w:pStyle w:val="16"/>
            </w:pPr>
            <w:r>
              <w:rPr>
                <w:rFonts w:hint="eastAsia"/>
              </w:rPr>
              <w:t>福利彩票销售机构的业务费支出</w:t>
            </w:r>
          </w:p>
        </w:tc>
        <w:tc>
          <w:tcPr>
            <w:tcW w:w="2551" w:type="dxa"/>
            <w:vAlign w:val="center"/>
          </w:tcPr>
          <w:p>
            <w:pPr>
              <w:pStyle w:val="15"/>
            </w:pPr>
            <w:r>
              <w:t>12838.91</w:t>
            </w:r>
          </w:p>
        </w:tc>
        <w:tc>
          <w:tcPr>
            <w:tcW w:w="2551" w:type="dxa"/>
            <w:vAlign w:val="center"/>
          </w:tcPr>
          <w:p>
            <w:pPr>
              <w:pStyle w:val="15"/>
            </w:pPr>
            <w:r>
              <w:t>1277.00</w:t>
            </w:r>
          </w:p>
        </w:tc>
        <w:tc>
          <w:tcPr>
            <w:tcW w:w="2551" w:type="dxa"/>
            <w:vAlign w:val="center"/>
          </w:tcPr>
          <w:p>
            <w:pPr>
              <w:pStyle w:val="15"/>
            </w:pPr>
            <w:r>
              <w:t>11561.91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2290808</w:t>
            </w:r>
          </w:p>
        </w:tc>
        <w:tc>
          <w:tcPr>
            <w:tcW w:w="4535" w:type="dxa"/>
            <w:vAlign w:val="center"/>
          </w:tcPr>
          <w:p>
            <w:pPr>
              <w:pStyle w:val="16"/>
            </w:pPr>
            <w:r>
              <w:rPr>
                <w:rFonts w:hint="eastAsia"/>
              </w:rPr>
              <w:t>彩票市场调控资金支出</w:t>
            </w:r>
          </w:p>
        </w:tc>
        <w:tc>
          <w:tcPr>
            <w:tcW w:w="2551" w:type="dxa"/>
            <w:vAlign w:val="center"/>
          </w:tcPr>
          <w:p>
            <w:pPr>
              <w:pStyle w:val="15"/>
            </w:pPr>
            <w:r>
              <w:t>1877.50</w:t>
            </w:r>
          </w:p>
        </w:tc>
        <w:tc>
          <w:tcPr>
            <w:tcW w:w="2551" w:type="dxa"/>
            <w:vAlign w:val="center"/>
          </w:tcPr>
          <w:p>
            <w:pPr>
              <w:pStyle w:val="15"/>
            </w:pPr>
          </w:p>
        </w:tc>
        <w:tc>
          <w:tcPr>
            <w:tcW w:w="2551" w:type="dxa"/>
            <w:vAlign w:val="center"/>
          </w:tcPr>
          <w:p>
            <w:pPr>
              <w:pStyle w:val="15"/>
            </w:pPr>
            <w:r>
              <w:t>1877.50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22960</w:t>
            </w:r>
          </w:p>
        </w:tc>
        <w:tc>
          <w:tcPr>
            <w:tcW w:w="4535" w:type="dxa"/>
            <w:vAlign w:val="center"/>
          </w:tcPr>
          <w:p>
            <w:pPr>
              <w:pStyle w:val="16"/>
            </w:pPr>
            <w:r>
              <w:rPr>
                <w:rFonts w:hint="eastAsia"/>
              </w:rPr>
              <w:t>彩票公益金安排的支出</w:t>
            </w:r>
          </w:p>
        </w:tc>
        <w:tc>
          <w:tcPr>
            <w:tcW w:w="2551" w:type="dxa"/>
            <w:vAlign w:val="center"/>
          </w:tcPr>
          <w:p>
            <w:pPr>
              <w:pStyle w:val="15"/>
            </w:pPr>
            <w:r>
              <w:t>1200.00</w:t>
            </w:r>
          </w:p>
        </w:tc>
        <w:tc>
          <w:tcPr>
            <w:tcW w:w="2551" w:type="dxa"/>
            <w:vAlign w:val="center"/>
          </w:tcPr>
          <w:p>
            <w:pPr>
              <w:pStyle w:val="15"/>
            </w:pPr>
          </w:p>
        </w:tc>
        <w:tc>
          <w:tcPr>
            <w:tcW w:w="2551" w:type="dxa"/>
            <w:vAlign w:val="center"/>
          </w:tcPr>
          <w:p>
            <w:pPr>
              <w:pStyle w:val="15"/>
            </w:pPr>
            <w:r>
              <w:t>1200.00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2296002</w:t>
            </w:r>
          </w:p>
        </w:tc>
        <w:tc>
          <w:tcPr>
            <w:tcW w:w="4535" w:type="dxa"/>
            <w:vAlign w:val="center"/>
          </w:tcPr>
          <w:p>
            <w:pPr>
              <w:pStyle w:val="16"/>
            </w:pPr>
            <w:r>
              <w:rPr>
                <w:rFonts w:hint="eastAsia"/>
              </w:rPr>
              <w:t>用于社会福利的彩票公益金支出</w:t>
            </w:r>
          </w:p>
        </w:tc>
        <w:tc>
          <w:tcPr>
            <w:tcW w:w="2551" w:type="dxa"/>
            <w:vAlign w:val="center"/>
          </w:tcPr>
          <w:p>
            <w:pPr>
              <w:pStyle w:val="15"/>
            </w:pPr>
            <w:r>
              <w:t>1200.00</w:t>
            </w:r>
          </w:p>
        </w:tc>
        <w:tc>
          <w:tcPr>
            <w:tcW w:w="2551" w:type="dxa"/>
            <w:vAlign w:val="center"/>
          </w:tcPr>
          <w:p>
            <w:pPr>
              <w:pStyle w:val="15"/>
            </w:pPr>
          </w:p>
        </w:tc>
        <w:tc>
          <w:tcPr>
            <w:tcW w:w="2551" w:type="dxa"/>
            <w:vAlign w:val="center"/>
          </w:tcPr>
          <w:p>
            <w:pPr>
              <w:pStyle w:val="15"/>
            </w:pPr>
            <w:r>
              <w:t>1200.00</w:t>
            </w:r>
          </w:p>
        </w:tc>
      </w:tr>
    </w:tbl>
    <w:p>
      <w:pPr>
        <w:sectPr>
          <w:pgSz w:w="16840" w:h="11900" w:orient="landscape"/>
          <w:pgMar w:top="1361" w:right="1020" w:bottom="1134" w:left="1020" w:header="720" w:footer="720" w:gutter="0"/>
          <w:cols w:space="720" w:num="1"/>
        </w:sectPr>
      </w:pPr>
    </w:p>
    <w:p>
      <w:pPr>
        <w:jc w:val="center"/>
        <w:outlineLvl w:val="1"/>
      </w:pPr>
      <w:bookmarkStart w:id="7" w:name="_Toc_2_2_0000000008"/>
      <w:r>
        <w:rPr>
          <w:rFonts w:hint="eastAsia" w:ascii="方正小标宋_GBK" w:hAnsi="方正小标宋_GBK" w:eastAsia="方正小标宋_GBK" w:cs="方正小标宋_GBK"/>
          <w:color w:val="000000"/>
          <w:sz w:val="36"/>
        </w:rPr>
        <w:t>部门预算国有资本经营预算财政拨款支出表</w:t>
      </w:r>
      <w:bookmarkEnd w:id="7"/>
    </w:p>
    <w:tbl>
      <w:tblPr>
        <w:tblStyle w:val="9"/>
        <w:tblW w:w="1422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718</w:t>
            </w:r>
            <w:r>
              <w:rPr>
                <w:rFonts w:hint="eastAsia"/>
              </w:rPr>
              <w:t>河北省福利彩票发行管理中心</w:t>
            </w:r>
          </w:p>
        </w:tc>
        <w:tc>
          <w:tcPr>
            <w:tcW w:w="2551" w:type="dxa"/>
            <w:tcBorders>
              <w:top w:val="single" w:color="FFFFFF" w:sz="6" w:space="0"/>
              <w:left w:val="single" w:color="FFFFFF" w:sz="6" w:space="0"/>
              <w:right w:val="single" w:color="FFFFFF" w:sz="6" w:space="0"/>
            </w:tcBorders>
            <w:vAlign w:val="center"/>
          </w:tcPr>
          <w:p>
            <w:pPr>
              <w:pStyle w:val="12"/>
            </w:pPr>
            <w:r>
              <w:rPr>
                <w:rFonts w:hint="eastAsia"/>
              </w:rPr>
              <w:t>预算年度：</w:t>
            </w:r>
            <w:r>
              <w:t>2022</w:t>
            </w:r>
          </w:p>
        </w:tc>
        <w:tc>
          <w:tcPr>
            <w:tcW w:w="5102" w:type="dxa"/>
            <w:gridSpan w:val="2"/>
            <w:tcBorders>
              <w:top w:val="single" w:color="FFFFFF" w:sz="6" w:space="0"/>
              <w:left w:val="single" w:color="FFFFFF" w:sz="6" w:space="0"/>
              <w:right w:val="single" w:color="FFFFFF" w:sz="6" w:space="0"/>
            </w:tcBorders>
            <w:vAlign w:val="center"/>
          </w:tcPr>
          <w:p>
            <w:pPr>
              <w:pStyle w:val="11"/>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rPr>
                <w:rFonts w:hint="eastAsia"/>
              </w:rPr>
              <w:t>序号</w:t>
            </w:r>
          </w:p>
        </w:tc>
        <w:tc>
          <w:tcPr>
            <w:tcW w:w="5726" w:type="dxa"/>
            <w:gridSpan w:val="2"/>
            <w:vAlign w:val="center"/>
          </w:tcPr>
          <w:p>
            <w:pPr>
              <w:pStyle w:val="14"/>
            </w:pPr>
            <w:r>
              <w:rPr>
                <w:rFonts w:hint="eastAsia"/>
              </w:rPr>
              <w:t>功能分类科目</w:t>
            </w:r>
          </w:p>
        </w:tc>
        <w:tc>
          <w:tcPr>
            <w:tcW w:w="2551" w:type="dxa"/>
            <w:vMerge w:val="restart"/>
            <w:vAlign w:val="center"/>
          </w:tcPr>
          <w:p>
            <w:pPr>
              <w:pStyle w:val="14"/>
            </w:pPr>
            <w:r>
              <w:rPr>
                <w:rFonts w:hint="eastAsia"/>
              </w:rPr>
              <w:t>合计</w:t>
            </w:r>
          </w:p>
        </w:tc>
        <w:tc>
          <w:tcPr>
            <w:tcW w:w="2551" w:type="dxa"/>
            <w:vMerge w:val="restart"/>
            <w:vAlign w:val="center"/>
          </w:tcPr>
          <w:p>
            <w:pPr>
              <w:pStyle w:val="14"/>
            </w:pPr>
            <w:r>
              <w:rPr>
                <w:rFonts w:hint="eastAsia"/>
              </w:rPr>
              <w:t>基本支出</w:t>
            </w:r>
          </w:p>
        </w:tc>
        <w:tc>
          <w:tcPr>
            <w:tcW w:w="2551" w:type="dxa"/>
            <w:vMerge w:val="restart"/>
            <w:vAlign w:val="center"/>
          </w:tcPr>
          <w:p>
            <w:pPr>
              <w:pStyle w:val="14"/>
            </w:pPr>
            <w:r>
              <w:rPr>
                <w:rFonts w:hint="eastAsi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rPr>
                <w:rFonts w:hint="eastAsia"/>
              </w:rPr>
              <w:t>科目编码</w:t>
            </w:r>
          </w:p>
        </w:tc>
        <w:tc>
          <w:tcPr>
            <w:tcW w:w="4535" w:type="dxa"/>
            <w:vAlign w:val="center"/>
          </w:tcPr>
          <w:p>
            <w:pPr>
              <w:pStyle w:val="14"/>
            </w:pPr>
            <w:r>
              <w:rPr>
                <w:rFonts w:hint="eastAsia"/>
              </w:rP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4"/>
            </w:pPr>
            <w:r>
              <w:rPr>
                <w:rFonts w:hint="eastAsia"/>
              </w:rP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hint="eastAsia"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hint="eastAsia" w:ascii="方正小标宋_GBK" w:hAnsi="方正小标宋_GBK" w:eastAsia="方正小标宋_GBK" w:cs="方正小标宋_GBK"/>
          <w:color w:val="000000"/>
          <w:sz w:val="36"/>
        </w:rPr>
        <w:t>部门预算财政拨款“三公”经费支出表</w:t>
      </w:r>
      <w:bookmarkEnd w:id="8"/>
    </w:p>
    <w:tbl>
      <w:tblPr>
        <w:tblStyle w:val="9"/>
        <w:tblW w:w="14173"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3"/>
            </w:pPr>
            <w:r>
              <w:t>718</w:t>
            </w:r>
            <w:r>
              <w:rPr>
                <w:rFonts w:hint="eastAsia"/>
              </w:rPr>
              <w:t>河北省福利彩票发行管理中心</w:t>
            </w:r>
          </w:p>
        </w:tc>
        <w:tc>
          <w:tcPr>
            <w:tcW w:w="2381" w:type="dxa"/>
            <w:tcBorders>
              <w:top w:val="single" w:color="FFFFFF" w:sz="6" w:space="0"/>
              <w:left w:val="single" w:color="FFFFFF" w:sz="6" w:space="0"/>
              <w:right w:val="single" w:color="FFFFFF" w:sz="6" w:space="0"/>
            </w:tcBorders>
            <w:vAlign w:val="center"/>
          </w:tcPr>
          <w:p>
            <w:pPr>
              <w:pStyle w:val="12"/>
            </w:pPr>
            <w:r>
              <w:rPr>
                <w:rFonts w:hint="eastAsia"/>
              </w:rPr>
              <w:t>预算年度：</w:t>
            </w:r>
            <w:r>
              <w:t>2022</w:t>
            </w:r>
          </w:p>
        </w:tc>
        <w:tc>
          <w:tcPr>
            <w:tcW w:w="4762" w:type="dxa"/>
            <w:gridSpan w:val="2"/>
            <w:tcBorders>
              <w:top w:val="single" w:color="FFFFFF" w:sz="6" w:space="0"/>
              <w:left w:val="single" w:color="FFFFFF" w:sz="6" w:space="0"/>
              <w:right w:val="single" w:color="FFFFFF" w:sz="6" w:space="0"/>
            </w:tcBorders>
            <w:vAlign w:val="center"/>
          </w:tcPr>
          <w:p>
            <w:pPr>
              <w:pStyle w:val="11"/>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rPr>
                <w:rFonts w:hint="eastAsia"/>
              </w:rPr>
              <w:t>序号</w:t>
            </w:r>
          </w:p>
        </w:tc>
        <w:tc>
          <w:tcPr>
            <w:tcW w:w="3798" w:type="dxa"/>
            <w:vMerge w:val="restart"/>
            <w:vAlign w:val="center"/>
          </w:tcPr>
          <w:p>
            <w:pPr>
              <w:pStyle w:val="14"/>
            </w:pPr>
            <w:r>
              <w:rPr>
                <w:rFonts w:hint="eastAsia"/>
              </w:rPr>
              <w:t>项</w:t>
            </w:r>
            <w:r>
              <w:t xml:space="preserve">  </w:t>
            </w:r>
            <w:r>
              <w:rPr>
                <w:rFonts w:hint="eastAsia"/>
              </w:rPr>
              <w:t>目</w:t>
            </w:r>
          </w:p>
        </w:tc>
        <w:tc>
          <w:tcPr>
            <w:tcW w:w="9525" w:type="dxa"/>
            <w:gridSpan w:val="4"/>
            <w:vAlign w:val="center"/>
          </w:tcPr>
          <w:p>
            <w:pPr>
              <w:pStyle w:val="14"/>
            </w:pPr>
            <w:r>
              <w:rPr>
                <w:rFonts w:hint="eastAsia"/>
              </w:rPr>
              <w:t>资</w:t>
            </w:r>
            <w:r>
              <w:t xml:space="preserve"> </w:t>
            </w:r>
            <w:r>
              <w:rPr>
                <w:rFonts w:hint="eastAsia"/>
              </w:rPr>
              <w:t>金</w:t>
            </w:r>
            <w:r>
              <w:t xml:space="preserve"> </w:t>
            </w:r>
            <w:r>
              <w:rPr>
                <w:rFonts w:hint="eastAsia"/>
              </w:rPr>
              <w:t>性</w:t>
            </w:r>
            <w:r>
              <w:t xml:space="preserve"> </w:t>
            </w:r>
            <w:r>
              <w:rPr>
                <w:rFonts w:hint="eastAsia"/>
              </w:rPr>
              <w:t>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4"/>
            </w:pPr>
            <w:r>
              <w:rPr>
                <w:rFonts w:hint="eastAsia"/>
              </w:rPr>
              <w:t>合计</w:t>
            </w:r>
          </w:p>
        </w:tc>
        <w:tc>
          <w:tcPr>
            <w:tcW w:w="2381" w:type="dxa"/>
            <w:vAlign w:val="center"/>
          </w:tcPr>
          <w:p>
            <w:pPr>
              <w:pStyle w:val="14"/>
            </w:pPr>
            <w:r>
              <w:rPr>
                <w:rFonts w:hint="eastAsia"/>
              </w:rPr>
              <w:t>一般公共预算</w:t>
            </w:r>
            <w:r>
              <w:t xml:space="preserve">              </w:t>
            </w:r>
            <w:r>
              <w:rPr>
                <w:rFonts w:hint="eastAsia"/>
              </w:rPr>
              <w:t>财政拨款</w:t>
            </w:r>
          </w:p>
        </w:tc>
        <w:tc>
          <w:tcPr>
            <w:tcW w:w="2381" w:type="dxa"/>
            <w:vAlign w:val="center"/>
          </w:tcPr>
          <w:p>
            <w:pPr>
              <w:pStyle w:val="14"/>
            </w:pPr>
            <w:r>
              <w:rPr>
                <w:rFonts w:hint="eastAsia"/>
              </w:rPr>
              <w:t>政府性基金</w:t>
            </w:r>
            <w:r>
              <w:t xml:space="preserve">                  </w:t>
            </w:r>
            <w:r>
              <w:rPr>
                <w:rFonts w:hint="eastAsia"/>
              </w:rPr>
              <w:t>预算拨款</w:t>
            </w:r>
          </w:p>
        </w:tc>
        <w:tc>
          <w:tcPr>
            <w:tcW w:w="2381" w:type="dxa"/>
            <w:vAlign w:val="center"/>
          </w:tcPr>
          <w:p>
            <w:pPr>
              <w:pStyle w:val="14"/>
            </w:pPr>
            <w:r>
              <w:rPr>
                <w:rFonts w:hint="eastAsia"/>
              </w:rPr>
              <w:t>国有资本经营</w:t>
            </w:r>
            <w:r>
              <w:t xml:space="preserve">              </w:t>
            </w:r>
            <w:r>
              <w:rPr>
                <w:rFonts w:hint="eastAsia"/>
              </w:rPr>
              <w:t>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tblHeader/>
          <w:jc w:val="center"/>
        </w:trPr>
        <w:tc>
          <w:tcPr>
            <w:tcW w:w="850" w:type="dxa"/>
            <w:vAlign w:val="center"/>
          </w:tcPr>
          <w:p>
            <w:pPr>
              <w:pStyle w:val="14"/>
            </w:pPr>
            <w:r>
              <w:rPr>
                <w:rFonts w:hint="eastAsia"/>
              </w:rPr>
              <w:t>栏次</w:t>
            </w:r>
          </w:p>
        </w:tc>
        <w:tc>
          <w:tcPr>
            <w:tcW w:w="3798" w:type="dxa"/>
            <w:vAlign w:val="center"/>
          </w:tcPr>
          <w:p>
            <w:pPr>
              <w:pStyle w:val="14"/>
            </w:pPr>
            <w:r>
              <w:t>1</w:t>
            </w:r>
          </w:p>
        </w:tc>
        <w:tc>
          <w:tcPr>
            <w:tcW w:w="2382"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7"/>
            </w:pPr>
            <w:r>
              <w:t>1</w:t>
            </w:r>
          </w:p>
        </w:tc>
        <w:tc>
          <w:tcPr>
            <w:tcW w:w="3798" w:type="dxa"/>
            <w:vAlign w:val="center"/>
          </w:tcPr>
          <w:p>
            <w:pPr>
              <w:pStyle w:val="18"/>
            </w:pPr>
            <w:r>
              <w:rPr>
                <w:rFonts w:hint="eastAsia"/>
              </w:rPr>
              <w:t>合计</w:t>
            </w:r>
          </w:p>
        </w:tc>
        <w:tc>
          <w:tcPr>
            <w:tcW w:w="2382" w:type="dxa"/>
            <w:vAlign w:val="center"/>
          </w:tcPr>
          <w:p>
            <w:pPr>
              <w:pStyle w:val="19"/>
            </w:pPr>
            <w:r>
              <w:t>26.70</w:t>
            </w:r>
          </w:p>
        </w:tc>
        <w:tc>
          <w:tcPr>
            <w:tcW w:w="2381" w:type="dxa"/>
            <w:vAlign w:val="center"/>
          </w:tcPr>
          <w:p>
            <w:pPr>
              <w:pStyle w:val="19"/>
            </w:pPr>
          </w:p>
        </w:tc>
        <w:tc>
          <w:tcPr>
            <w:tcW w:w="2381" w:type="dxa"/>
            <w:vAlign w:val="center"/>
          </w:tcPr>
          <w:p>
            <w:pPr>
              <w:pStyle w:val="19"/>
            </w:pPr>
            <w:r>
              <w:t>26.70</w:t>
            </w:r>
          </w:p>
        </w:tc>
        <w:tc>
          <w:tcPr>
            <w:tcW w:w="238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7"/>
            </w:pPr>
            <w:r>
              <w:t>2</w:t>
            </w:r>
          </w:p>
        </w:tc>
        <w:tc>
          <w:tcPr>
            <w:tcW w:w="3798" w:type="dxa"/>
            <w:vAlign w:val="center"/>
          </w:tcPr>
          <w:p>
            <w:pPr>
              <w:pStyle w:val="16"/>
            </w:pPr>
            <w:r>
              <w:rPr>
                <w:rFonts w:hint="eastAsia"/>
              </w:rPr>
              <w:t>一、因公出国（境）费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7"/>
            </w:pPr>
            <w:r>
              <w:t>3</w:t>
            </w:r>
          </w:p>
        </w:tc>
        <w:tc>
          <w:tcPr>
            <w:tcW w:w="3798" w:type="dxa"/>
            <w:vAlign w:val="center"/>
          </w:tcPr>
          <w:p>
            <w:pPr>
              <w:pStyle w:val="16"/>
            </w:pPr>
            <w:r>
              <w:rPr>
                <w:rFonts w:hint="eastAsia"/>
              </w:rPr>
              <w:t>二、公务用车购置及运维费</w:t>
            </w:r>
          </w:p>
        </w:tc>
        <w:tc>
          <w:tcPr>
            <w:tcW w:w="2382" w:type="dxa"/>
            <w:vAlign w:val="center"/>
          </w:tcPr>
          <w:p>
            <w:pPr>
              <w:pStyle w:val="15"/>
            </w:pPr>
            <w:r>
              <w:t>21.80</w:t>
            </w:r>
          </w:p>
        </w:tc>
        <w:tc>
          <w:tcPr>
            <w:tcW w:w="2381" w:type="dxa"/>
            <w:vAlign w:val="center"/>
          </w:tcPr>
          <w:p>
            <w:pPr>
              <w:pStyle w:val="15"/>
            </w:pPr>
          </w:p>
        </w:tc>
        <w:tc>
          <w:tcPr>
            <w:tcW w:w="2381" w:type="dxa"/>
            <w:vAlign w:val="center"/>
          </w:tcPr>
          <w:p>
            <w:pPr>
              <w:pStyle w:val="15"/>
            </w:pPr>
            <w:r>
              <w:t>21.80</w:t>
            </w: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7"/>
            </w:pPr>
            <w:r>
              <w:t>4</w:t>
            </w:r>
          </w:p>
        </w:tc>
        <w:tc>
          <w:tcPr>
            <w:tcW w:w="3798" w:type="dxa"/>
            <w:vAlign w:val="center"/>
          </w:tcPr>
          <w:p>
            <w:pPr>
              <w:pStyle w:val="16"/>
            </w:pPr>
            <w:r>
              <w:t xml:space="preserve">    </w:t>
            </w:r>
            <w:r>
              <w:rPr>
                <w:rFonts w:hint="eastAsia"/>
              </w:rPr>
              <w:t>其中：公务用车购置费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7"/>
            </w:pPr>
            <w:r>
              <w:t>5</w:t>
            </w:r>
          </w:p>
        </w:tc>
        <w:tc>
          <w:tcPr>
            <w:tcW w:w="3798" w:type="dxa"/>
            <w:vAlign w:val="center"/>
          </w:tcPr>
          <w:p>
            <w:pPr>
              <w:pStyle w:val="16"/>
            </w:pPr>
            <w:r>
              <w:t xml:space="preserve">          </w:t>
            </w:r>
            <w:r>
              <w:rPr>
                <w:rFonts w:hint="eastAsia"/>
              </w:rPr>
              <w:t>公务用车运行维护费</w:t>
            </w:r>
          </w:p>
        </w:tc>
        <w:tc>
          <w:tcPr>
            <w:tcW w:w="2382" w:type="dxa"/>
            <w:vAlign w:val="center"/>
          </w:tcPr>
          <w:p>
            <w:pPr>
              <w:pStyle w:val="15"/>
            </w:pPr>
            <w:r>
              <w:t>21.80</w:t>
            </w:r>
          </w:p>
        </w:tc>
        <w:tc>
          <w:tcPr>
            <w:tcW w:w="2381" w:type="dxa"/>
            <w:vAlign w:val="center"/>
          </w:tcPr>
          <w:p>
            <w:pPr>
              <w:pStyle w:val="15"/>
            </w:pPr>
          </w:p>
        </w:tc>
        <w:tc>
          <w:tcPr>
            <w:tcW w:w="2381" w:type="dxa"/>
            <w:vAlign w:val="center"/>
          </w:tcPr>
          <w:p>
            <w:pPr>
              <w:pStyle w:val="15"/>
            </w:pPr>
            <w:r>
              <w:t>21.80</w:t>
            </w: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7"/>
            </w:pPr>
            <w:r>
              <w:t>6</w:t>
            </w:r>
          </w:p>
        </w:tc>
        <w:tc>
          <w:tcPr>
            <w:tcW w:w="3798" w:type="dxa"/>
            <w:vAlign w:val="center"/>
          </w:tcPr>
          <w:p>
            <w:pPr>
              <w:pStyle w:val="16"/>
            </w:pPr>
            <w:r>
              <w:rPr>
                <w:rFonts w:hint="eastAsia"/>
              </w:rPr>
              <w:t>三、公务接待费</w:t>
            </w:r>
          </w:p>
        </w:tc>
        <w:tc>
          <w:tcPr>
            <w:tcW w:w="2382" w:type="dxa"/>
            <w:vAlign w:val="center"/>
          </w:tcPr>
          <w:p>
            <w:pPr>
              <w:pStyle w:val="15"/>
            </w:pPr>
            <w:r>
              <w:t>4.90</w:t>
            </w:r>
          </w:p>
        </w:tc>
        <w:tc>
          <w:tcPr>
            <w:tcW w:w="2381" w:type="dxa"/>
            <w:vAlign w:val="center"/>
          </w:tcPr>
          <w:p>
            <w:pPr>
              <w:pStyle w:val="15"/>
            </w:pPr>
          </w:p>
        </w:tc>
        <w:tc>
          <w:tcPr>
            <w:tcW w:w="2381" w:type="dxa"/>
            <w:vAlign w:val="center"/>
          </w:tcPr>
          <w:p>
            <w:pPr>
              <w:pStyle w:val="15"/>
            </w:pPr>
            <w:r>
              <w:t>4.90</w:t>
            </w:r>
          </w:p>
        </w:tc>
        <w:tc>
          <w:tcPr>
            <w:tcW w:w="2381" w:type="dxa"/>
            <w:vAlign w:val="center"/>
          </w:tcPr>
          <w:p>
            <w:pPr>
              <w:pStyle w:val="15"/>
            </w:pPr>
          </w:p>
        </w:tc>
      </w:tr>
    </w:tbl>
    <w:p>
      <w:pPr>
        <w:jc w:val="center"/>
        <w:outlineLvl w:val="0"/>
        <w:sectPr>
          <w:pgSz w:w="16840" w:h="11900" w:orient="landscape"/>
          <w:pgMar w:top="1361" w:right="1020" w:bottom="1361" w:left="1020" w:header="720" w:footer="720" w:gutter="0"/>
          <w:cols w:space="720" w:num="1"/>
        </w:sectPr>
      </w:pPr>
      <w:r>
        <w:rPr>
          <w:rFonts w:hint="eastAsia" w:ascii="方正书宋_GBK" w:hAnsi="方正书宋_GBK" w:eastAsia="方正书宋_GBK" w:cs="方正书宋_GBK"/>
          <w:color w:val="FFFFFF"/>
          <w:sz w:val="21"/>
        </w:rPr>
        <w:t>第一部分</w:t>
      </w:r>
      <w:r>
        <w:rPr>
          <w:rFonts w:ascii="方正书宋_GBK" w:hAnsi="方正书宋_GBK" w:eastAsia="方正书宋_GBK" w:cs="方正书宋_GBK"/>
          <w:color w:val="FFFFFF"/>
          <w:sz w:val="21"/>
        </w:rPr>
        <w:t xml:space="preserve">  </w:t>
      </w:r>
      <w:r>
        <w:rPr>
          <w:rFonts w:hint="eastAsia" w:ascii="方正书宋_GBK" w:hAnsi="方正书宋_GBK" w:eastAsia="方正书宋_GBK" w:cs="方正书宋_GBK"/>
          <w:color w:val="FFFFFF"/>
          <w:sz w:val="21"/>
        </w:rPr>
        <w:t>河北省福利彩票发行管理中心</w:t>
      </w:r>
      <w:r>
        <w:rPr>
          <w:rFonts w:ascii="方正书宋_GBK" w:hAnsi="方正书宋_GBK" w:eastAsia="方正书宋_GBK" w:cs="方正书宋_GBK"/>
          <w:color w:val="FFFFFF"/>
          <w:sz w:val="21"/>
        </w:rPr>
        <w:t>2022</w:t>
      </w:r>
      <w:r>
        <w:rPr>
          <w:rFonts w:hint="eastAsia" w:ascii="方正书宋_GBK" w:hAnsi="方正书宋_GBK" w:eastAsia="方正书宋_GBK" w:cs="方正书宋_GBK"/>
          <w:color w:val="FFFFFF"/>
          <w:sz w:val="21"/>
        </w:rPr>
        <w:t>年部门预算信息公开情况说明</w:t>
      </w:r>
    </w:p>
    <w:p>
      <w:pPr>
        <w:jc w:val="center"/>
      </w:pPr>
      <w:r>
        <w:rPr>
          <w:rFonts w:hint="eastAsia" w:ascii="方正小标宋_GBK" w:hAnsi="方正小标宋_GBK" w:eastAsia="方正小标宋_GBK" w:cs="方正小标宋_GBK"/>
          <w:color w:val="000000"/>
          <w:sz w:val="44"/>
        </w:rPr>
        <w:t>河北省福利彩票发行管理中心</w:t>
      </w:r>
      <w:r>
        <w:rPr>
          <w:rFonts w:ascii="方正小标宋_GBK" w:hAnsi="方正小标宋_GBK" w:eastAsia="方正小标宋_GBK" w:cs="方正小标宋_GBK"/>
          <w:color w:val="000000"/>
          <w:sz w:val="44"/>
        </w:rPr>
        <w:t>2022</w:t>
      </w:r>
      <w:r>
        <w:rPr>
          <w:rFonts w:hint="eastAsia" w:ascii="方正小标宋_GBK" w:hAnsi="方正小标宋_GBK" w:eastAsia="方正小标宋_GBK" w:cs="方正小标宋_GBK"/>
          <w:color w:val="000000"/>
          <w:sz w:val="44"/>
        </w:rPr>
        <w:t>年部门预算信息公开情况说明</w:t>
      </w:r>
    </w:p>
    <w:p>
      <w:pPr>
        <w:spacing w:line="500" w:lineRule="exact"/>
        <w:ind w:firstLine="560"/>
      </w:pPr>
      <w:r>
        <w:rPr>
          <w:rFonts w:hint="eastAsia" w:eastAsia="方正仿宋_GBK"/>
          <w:color w:val="000000"/>
          <w:sz w:val="28"/>
        </w:rPr>
        <w:t>按照</w:t>
      </w:r>
      <w:r>
        <w:rPr>
          <w:rFonts w:hint="eastAsia" w:eastAsia="方正仿宋_GBK"/>
          <w:color w:val="000000"/>
          <w:sz w:val="28"/>
          <w:lang w:eastAsia="zh-CN"/>
        </w:rPr>
        <w:t>《中华人民共和国预算法》</w:t>
      </w:r>
      <w:bookmarkStart w:id="18" w:name="_GoBack"/>
      <w:bookmarkEnd w:id="18"/>
      <w:r>
        <w:rPr>
          <w:rFonts w:hint="eastAsia" w:eastAsia="方正仿宋_GBK"/>
          <w:color w:val="000000"/>
          <w:sz w:val="28"/>
        </w:rPr>
        <w:t>、《地方预决算公开操作规程》和《关于进一步推进预算公开工作的实施意见》规定，现将河北省福利彩票发行管理中心</w:t>
      </w:r>
      <w:r>
        <w:rPr>
          <w:rFonts w:eastAsia="方正仿宋_GBK"/>
          <w:color w:val="000000"/>
          <w:sz w:val="28"/>
        </w:rPr>
        <w:t>2022</w:t>
      </w:r>
      <w:r>
        <w:rPr>
          <w:rFonts w:hint="eastAsia" w:eastAsia="方正仿宋_GBK"/>
          <w:color w:val="000000"/>
          <w:sz w:val="28"/>
        </w:rPr>
        <w:t>年部门预算公开如下：</w:t>
      </w:r>
    </w:p>
    <w:p>
      <w:pPr>
        <w:spacing w:before="10" w:after="10" w:line="360" w:lineRule="auto"/>
        <w:ind w:firstLine="640"/>
        <w:outlineLvl w:val="2"/>
      </w:pPr>
      <w:bookmarkStart w:id="9" w:name="_Toc_3_3_0000000010"/>
      <w:r>
        <w:rPr>
          <w:rFonts w:hint="eastAsia" w:ascii="黑体" w:hAnsi="黑体" w:eastAsia="黑体" w:cs="黑体"/>
          <w:color w:val="000000"/>
          <w:sz w:val="32"/>
        </w:rPr>
        <w:t>一、部门职责及机构设置情况</w:t>
      </w:r>
      <w:bookmarkEnd w:id="9"/>
    </w:p>
    <w:p>
      <w:pPr>
        <w:ind w:firstLine="640"/>
      </w:pPr>
      <w:r>
        <w:rPr>
          <w:rFonts w:hint="eastAsia" w:ascii="方正楷体_GBK" w:hAnsi="方正楷体_GBK" w:eastAsia="方正楷体_GBK" w:cs="方正楷体_GBK"/>
          <w:b/>
          <w:color w:val="000000"/>
          <w:sz w:val="32"/>
        </w:rPr>
        <w:t>部门职责：</w:t>
      </w:r>
    </w:p>
    <w:p>
      <w:pPr>
        <w:pStyle w:val="21"/>
      </w:pPr>
      <w:r>
        <w:rPr>
          <w:rFonts w:hint="eastAsia"/>
        </w:rPr>
        <w:t>一、制定并组织落实本行政区域福利彩票销售管理办法和工作规范。</w:t>
      </w:r>
    </w:p>
    <w:p>
      <w:pPr>
        <w:pStyle w:val="21"/>
      </w:pPr>
      <w:r>
        <w:rPr>
          <w:rFonts w:hint="eastAsia"/>
        </w:rPr>
        <w:t>二、向彩票发行机构提出停止彩票品种或者变更彩票品种审批事项的建议。</w:t>
      </w:r>
    </w:p>
    <w:p>
      <w:pPr>
        <w:pStyle w:val="21"/>
      </w:pPr>
      <w:r>
        <w:rPr>
          <w:rFonts w:hint="eastAsia"/>
        </w:rPr>
        <w:t>三、向同级财政部门提出本行政区域彩票销售实施方案，经审核后组织实施。</w:t>
      </w:r>
    </w:p>
    <w:p>
      <w:pPr>
        <w:pStyle w:val="21"/>
      </w:pPr>
      <w:r>
        <w:rPr>
          <w:rFonts w:hint="eastAsia"/>
        </w:rPr>
        <w:t>四、负责协调推进本行政区域福利彩票销售系统的建设、运营和维护。</w:t>
      </w:r>
    </w:p>
    <w:p>
      <w:pPr>
        <w:pStyle w:val="21"/>
      </w:pPr>
      <w:r>
        <w:rPr>
          <w:rFonts w:hint="eastAsia"/>
        </w:rPr>
        <w:t>五、负责组织拟订并落实本行政区域福利彩票销售系统数据管理、资金归集结算、销售渠道规划、物流管理、开奖兑奖。</w:t>
      </w:r>
    </w:p>
    <w:p>
      <w:pPr>
        <w:pStyle w:val="21"/>
      </w:pPr>
      <w:r>
        <w:rPr>
          <w:rFonts w:hint="eastAsia"/>
        </w:rPr>
        <w:t>六、负责组织实施本行政区域福利彩票的形象建设、彩票代销、营销宣传、业务培训、人才队伍建设等工作。</w:t>
      </w:r>
    </w:p>
    <w:p>
      <w:pPr>
        <w:ind w:firstLine="640"/>
      </w:pPr>
      <w:r>
        <w:rPr>
          <w:rFonts w:hint="eastAsia" w:ascii="方正楷体_GBK" w:hAnsi="方正楷体_GBK" w:eastAsia="方正楷体_GBK" w:cs="方正楷体_GBK"/>
          <w:b/>
          <w:color w:val="000000"/>
          <w:sz w:val="32"/>
        </w:rPr>
        <w:t>机构设置：</w:t>
      </w:r>
    </w:p>
    <w:p>
      <w:pPr>
        <w:jc w:val="center"/>
      </w:pPr>
      <w:r>
        <w:rPr>
          <w:rFonts w:hint="eastAsia" w:ascii="方正小标宋_GBK" w:hAnsi="方正小标宋_GBK" w:eastAsia="方正小标宋_GBK" w:cs="方正小标宋_GBK"/>
          <w:color w:val="000000"/>
          <w:sz w:val="32"/>
        </w:rPr>
        <w:t>部门机构设置情况</w:t>
      </w:r>
    </w:p>
    <w:tbl>
      <w:tblPr>
        <w:tblStyle w:val="9"/>
        <w:tblW w:w="13465"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tblHeader/>
          <w:jc w:val="center"/>
        </w:trPr>
        <w:tc>
          <w:tcPr>
            <w:tcW w:w="5669" w:type="dxa"/>
            <w:vAlign w:val="center"/>
          </w:tcPr>
          <w:p>
            <w:pPr>
              <w:pStyle w:val="14"/>
            </w:pPr>
            <w:r>
              <w:rPr>
                <w:rFonts w:hint="eastAsia"/>
              </w:rPr>
              <w:t>单位名称</w:t>
            </w:r>
          </w:p>
        </w:tc>
        <w:tc>
          <w:tcPr>
            <w:tcW w:w="1843" w:type="dxa"/>
            <w:vAlign w:val="center"/>
          </w:tcPr>
          <w:p>
            <w:pPr>
              <w:pStyle w:val="14"/>
            </w:pPr>
            <w:r>
              <w:rPr>
                <w:rFonts w:hint="eastAsia"/>
              </w:rPr>
              <w:t>单位性质</w:t>
            </w:r>
          </w:p>
        </w:tc>
        <w:tc>
          <w:tcPr>
            <w:tcW w:w="2126" w:type="dxa"/>
            <w:vAlign w:val="center"/>
          </w:tcPr>
          <w:p>
            <w:pPr>
              <w:pStyle w:val="14"/>
            </w:pPr>
            <w:r>
              <w:rPr>
                <w:rFonts w:hint="eastAsia"/>
              </w:rPr>
              <w:t>单位规格</w:t>
            </w:r>
          </w:p>
        </w:tc>
        <w:tc>
          <w:tcPr>
            <w:tcW w:w="3827" w:type="dxa"/>
            <w:vAlign w:val="center"/>
          </w:tcPr>
          <w:p>
            <w:pPr>
              <w:pStyle w:val="14"/>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669" w:type="dxa"/>
            <w:vAlign w:val="center"/>
          </w:tcPr>
          <w:p>
            <w:pPr>
              <w:pStyle w:val="16"/>
            </w:pPr>
            <w:r>
              <w:rPr>
                <w:rFonts w:hint="eastAsia"/>
              </w:rPr>
              <w:t>河北省福利彩票发行管理中心本级</w:t>
            </w:r>
          </w:p>
        </w:tc>
        <w:tc>
          <w:tcPr>
            <w:tcW w:w="1843" w:type="dxa"/>
            <w:vAlign w:val="center"/>
          </w:tcPr>
          <w:p>
            <w:pPr>
              <w:pStyle w:val="17"/>
            </w:pPr>
            <w:r>
              <w:rPr>
                <w:rFonts w:hint="eastAsia"/>
              </w:rPr>
              <w:t>事业</w:t>
            </w:r>
          </w:p>
        </w:tc>
        <w:tc>
          <w:tcPr>
            <w:tcW w:w="2126" w:type="dxa"/>
            <w:vAlign w:val="center"/>
          </w:tcPr>
          <w:p>
            <w:pPr>
              <w:pStyle w:val="17"/>
            </w:pPr>
            <w:r>
              <w:rPr>
                <w:rFonts w:hint="eastAsia"/>
              </w:rPr>
              <w:t>正处（县）级</w:t>
            </w:r>
          </w:p>
        </w:tc>
        <w:tc>
          <w:tcPr>
            <w:tcW w:w="3827" w:type="dxa"/>
            <w:vAlign w:val="center"/>
          </w:tcPr>
          <w:p>
            <w:pPr>
              <w:pStyle w:val="17"/>
            </w:pPr>
            <w:r>
              <w:rPr>
                <w:rFonts w:hint="eastAsia"/>
              </w:rPr>
              <w:t>财政性资金零补助</w:t>
            </w:r>
          </w:p>
        </w:tc>
      </w:tr>
    </w:tbl>
    <w:p>
      <w:pPr>
        <w:spacing w:before="10" w:after="10" w:line="360" w:lineRule="auto"/>
        <w:ind w:firstLine="640"/>
        <w:outlineLvl w:val="2"/>
      </w:pPr>
      <w:bookmarkStart w:id="10" w:name="_Toc_3_3_0000000011"/>
      <w:r>
        <w:rPr>
          <w:rFonts w:hint="eastAsia" w:ascii="黑体" w:hAnsi="黑体" w:eastAsia="黑体" w:cs="黑体"/>
          <w:color w:val="000000"/>
          <w:sz w:val="32"/>
        </w:rPr>
        <w:t>二、部门预算安排的总体情况</w:t>
      </w:r>
      <w:bookmarkEnd w:id="10"/>
    </w:p>
    <w:p>
      <w:pPr>
        <w:spacing w:line="500" w:lineRule="exact"/>
        <w:ind w:firstLine="560"/>
      </w:pPr>
      <w:r>
        <w:rPr>
          <w:rFonts w:hint="eastAsia" w:eastAsia="方正仿宋_GBK"/>
          <w:color w:val="000000"/>
          <w:sz w:val="28"/>
        </w:rPr>
        <w:t>按照预算管理有关规定，目前我省部门预算的编制实行综合预算管理，即全部收入和支出都反映在预算中。河北省福利彩票发行管理中心的收支包含在部门预算中。</w:t>
      </w:r>
    </w:p>
    <w:p>
      <w:pPr>
        <w:pStyle w:val="22"/>
      </w:pPr>
      <w:r>
        <w:t>1</w:t>
      </w:r>
      <w:r>
        <w:rPr>
          <w:rFonts w:hint="eastAsia"/>
        </w:rPr>
        <w:t>、收入说明</w:t>
      </w:r>
    </w:p>
    <w:p>
      <w:pPr>
        <w:pStyle w:val="22"/>
      </w:pPr>
      <w:r>
        <w:rPr>
          <w:rFonts w:hint="eastAsia"/>
        </w:rPr>
        <w:t>反映本部门当年全部收入。</w:t>
      </w:r>
      <w:r>
        <w:t>2022</w:t>
      </w:r>
      <w:r>
        <w:rPr>
          <w:rFonts w:hint="eastAsia"/>
        </w:rPr>
        <w:t>年预算收入</w:t>
      </w:r>
      <w:r>
        <w:t>16216.41</w:t>
      </w:r>
      <w:r>
        <w:rPr>
          <w:rFonts w:hint="eastAsia"/>
        </w:rPr>
        <w:t>万元，其中：一般公共预算收入</w:t>
      </w:r>
      <w:r>
        <w:t>0</w:t>
      </w:r>
      <w:r>
        <w:rPr>
          <w:rFonts w:hint="eastAsia"/>
        </w:rPr>
        <w:t>万元，基金预算收入</w:t>
      </w:r>
      <w:r>
        <w:t>15447.74</w:t>
      </w:r>
      <w:r>
        <w:rPr>
          <w:rFonts w:hint="eastAsia"/>
        </w:rPr>
        <w:t>万元，国有资本经营预算收入</w:t>
      </w:r>
      <w:r>
        <w:t>0</w:t>
      </w:r>
      <w:r>
        <w:rPr>
          <w:rFonts w:hint="eastAsia"/>
        </w:rPr>
        <w:t>万元，财政专户核拨收入</w:t>
      </w:r>
      <w:r>
        <w:t>0</w:t>
      </w:r>
      <w:r>
        <w:rPr>
          <w:rFonts w:hint="eastAsia"/>
        </w:rPr>
        <w:t>万元，单位资金收入</w:t>
      </w:r>
      <w:r>
        <w:t>300</w:t>
      </w:r>
      <w:r>
        <w:rPr>
          <w:rFonts w:hint="eastAsia"/>
        </w:rPr>
        <w:t>万元，上年结转结余</w:t>
      </w:r>
      <w:r>
        <w:t>468.67</w:t>
      </w:r>
      <w:r>
        <w:rPr>
          <w:rFonts w:hint="eastAsia"/>
        </w:rPr>
        <w:t>万元。</w:t>
      </w:r>
    </w:p>
    <w:p>
      <w:pPr>
        <w:pStyle w:val="22"/>
      </w:pPr>
      <w:r>
        <w:t>2</w:t>
      </w:r>
      <w:r>
        <w:rPr>
          <w:rFonts w:hint="eastAsia"/>
        </w:rPr>
        <w:t>、支出说明</w:t>
      </w:r>
    </w:p>
    <w:p>
      <w:pPr>
        <w:pStyle w:val="22"/>
      </w:pPr>
      <w:r>
        <w:rPr>
          <w:rFonts w:hint="eastAsia"/>
        </w:rPr>
        <w:t>收支预算总表支出栏、基本支出表、项目支出表按经济分类和支出功能分类科目编制，反映河北省福利彩票发行管理中心年度部门预算中支出预算的总体情况。</w:t>
      </w:r>
      <w:r>
        <w:t>2022</w:t>
      </w:r>
      <w:r>
        <w:rPr>
          <w:rFonts w:hint="eastAsia"/>
        </w:rPr>
        <w:t>年支出预算</w:t>
      </w:r>
      <w:r>
        <w:t>16216.41</w:t>
      </w:r>
      <w:r>
        <w:rPr>
          <w:rFonts w:hint="eastAsia"/>
        </w:rPr>
        <w:t>万元，其中基本支出</w:t>
      </w:r>
      <w:r>
        <w:t>1277</w:t>
      </w:r>
      <w:r>
        <w:rPr>
          <w:rFonts w:hint="eastAsia"/>
        </w:rPr>
        <w:t>万元，包括人员经费</w:t>
      </w:r>
      <w:r>
        <w:t>1038</w:t>
      </w:r>
      <w:r>
        <w:rPr>
          <w:rFonts w:hint="eastAsia"/>
        </w:rPr>
        <w:t>万元和日常公用经费</w:t>
      </w:r>
      <w:r>
        <w:t>239</w:t>
      </w:r>
      <w:r>
        <w:rPr>
          <w:rFonts w:hint="eastAsia"/>
        </w:rPr>
        <w:t>万元；项目支出</w:t>
      </w:r>
      <w:r>
        <w:t>14939.41</w:t>
      </w:r>
      <w:r>
        <w:rPr>
          <w:rFonts w:hint="eastAsia"/>
        </w:rPr>
        <w:t>万元主要为福利彩票销售机构的业务费支出</w:t>
      </w:r>
      <w:r>
        <w:t>11</w:t>
      </w:r>
      <w:r>
        <w:rPr>
          <w:lang w:eastAsia="zh-CN"/>
        </w:rPr>
        <w:t>861</w:t>
      </w:r>
      <w:r>
        <w:t>.91</w:t>
      </w:r>
      <w:r>
        <w:rPr>
          <w:rFonts w:hint="eastAsia"/>
        </w:rPr>
        <w:t>万元，彩票市场调控资金支出</w:t>
      </w:r>
      <w:r>
        <w:t>1</w:t>
      </w:r>
      <w:r>
        <w:rPr>
          <w:lang w:eastAsia="zh-CN"/>
        </w:rPr>
        <w:t>877.5</w:t>
      </w:r>
      <w:r>
        <w:rPr>
          <w:rFonts w:hint="eastAsia"/>
        </w:rPr>
        <w:t>万元，彩票公益金安排的支出</w:t>
      </w:r>
      <w:r>
        <w:t>1200</w:t>
      </w:r>
      <w:r>
        <w:rPr>
          <w:rFonts w:hint="eastAsia"/>
        </w:rPr>
        <w:t>万元等。</w:t>
      </w:r>
    </w:p>
    <w:p>
      <w:pPr>
        <w:pStyle w:val="22"/>
      </w:pPr>
      <w:r>
        <w:t>3</w:t>
      </w:r>
      <w:r>
        <w:rPr>
          <w:rFonts w:hint="eastAsia"/>
        </w:rPr>
        <w:t>、比上年增减情况</w:t>
      </w:r>
    </w:p>
    <w:p>
      <w:pPr>
        <w:pStyle w:val="22"/>
      </w:pPr>
      <w:r>
        <w:t>2022</w:t>
      </w:r>
      <w:r>
        <w:rPr>
          <w:rFonts w:hint="eastAsia"/>
        </w:rPr>
        <w:t>年预算收支安排</w:t>
      </w:r>
      <w:r>
        <w:t>16216.41</w:t>
      </w:r>
      <w:r>
        <w:rPr>
          <w:rFonts w:hint="eastAsia"/>
        </w:rPr>
        <w:t>万元，较</w:t>
      </w:r>
      <w:r>
        <w:t>2021</w:t>
      </w:r>
      <w:r>
        <w:rPr>
          <w:rFonts w:hint="eastAsia"/>
        </w:rPr>
        <w:t>年预算减少</w:t>
      </w:r>
      <w:r>
        <w:t>476.92</w:t>
      </w:r>
      <w:r>
        <w:rPr>
          <w:rFonts w:hint="eastAsia"/>
        </w:rPr>
        <w:t>万元，其中：基本支出减少</w:t>
      </w:r>
      <w:r>
        <w:t>19</w:t>
      </w:r>
      <w:r>
        <w:rPr>
          <w:rFonts w:hint="eastAsia"/>
        </w:rPr>
        <w:t>万元，主要为减少人员经费支出；项目支出减少</w:t>
      </w:r>
      <w:r>
        <w:t>457.92</w:t>
      </w:r>
      <w:r>
        <w:rPr>
          <w:rFonts w:hint="eastAsia"/>
        </w:rPr>
        <w:t>万元，主要为减少了市场宣传、推广及营销项目、终端设备维保项目、技术服务项目的支出。</w:t>
      </w:r>
    </w:p>
    <w:p>
      <w:pPr>
        <w:spacing w:before="10" w:after="10" w:line="360" w:lineRule="auto"/>
        <w:ind w:firstLine="640"/>
        <w:outlineLvl w:val="2"/>
      </w:pPr>
      <w:bookmarkStart w:id="11" w:name="_Toc_3_3_0000000012"/>
      <w:r>
        <w:rPr>
          <w:rFonts w:hint="eastAsia" w:ascii="黑体" w:hAnsi="黑体" w:eastAsia="黑体" w:cs="黑体"/>
          <w:color w:val="000000"/>
          <w:sz w:val="32"/>
        </w:rPr>
        <w:t>三、机关运行经费安排情况</w:t>
      </w:r>
      <w:bookmarkEnd w:id="11"/>
    </w:p>
    <w:p>
      <w:pPr>
        <w:pStyle w:val="23"/>
      </w:pPr>
      <w:r>
        <w:t>2022</w:t>
      </w:r>
      <w:r>
        <w:rPr>
          <w:rFonts w:hint="eastAsia"/>
        </w:rPr>
        <w:t>年，我部门运行经费共计安排</w:t>
      </w:r>
      <w:r>
        <w:t>239</w:t>
      </w:r>
      <w:r>
        <w:rPr>
          <w:rFonts w:hint="eastAsia"/>
        </w:rPr>
        <w:t>万元，主要用于日常维修、办公用房水电费、办公用房取暖费、办公用房物业管理费等日常运行支出。</w:t>
      </w:r>
    </w:p>
    <w:p>
      <w:pPr>
        <w:spacing w:before="10" w:after="10" w:line="360" w:lineRule="auto"/>
        <w:ind w:firstLine="640"/>
        <w:outlineLvl w:val="2"/>
      </w:pPr>
      <w:bookmarkStart w:id="12" w:name="_Toc_3_3_0000000013"/>
      <w:r>
        <w:rPr>
          <w:rFonts w:hint="eastAsia" w:ascii="黑体" w:hAnsi="黑体" w:eastAsia="黑体" w:cs="黑体"/>
          <w:color w:val="000000"/>
          <w:sz w:val="32"/>
        </w:rPr>
        <w:t>四、财政拨款“三公”经费预算情况及增减变化原因</w:t>
      </w:r>
      <w:bookmarkEnd w:id="12"/>
    </w:p>
    <w:p>
      <w:pPr>
        <w:pStyle w:val="24"/>
      </w:pPr>
      <w:r>
        <w:t>2022</w:t>
      </w:r>
      <w:r>
        <w:rPr>
          <w:rFonts w:hint="eastAsia"/>
        </w:rPr>
        <w:t>年，我部门财政拨款</w:t>
      </w:r>
      <w:r>
        <w:t>“</w:t>
      </w:r>
      <w:r>
        <w:rPr>
          <w:rFonts w:hint="eastAsia"/>
        </w:rPr>
        <w:t>三公</w:t>
      </w:r>
      <w:r>
        <w:t>”</w:t>
      </w:r>
      <w:r>
        <w:rPr>
          <w:rFonts w:hint="eastAsia"/>
        </w:rPr>
        <w:t>经费预算安排</w:t>
      </w:r>
      <w:r>
        <w:t>26.7</w:t>
      </w:r>
      <w:r>
        <w:rPr>
          <w:rFonts w:hint="eastAsia"/>
        </w:rPr>
        <w:t>万元，其中因公出国（境）费</w:t>
      </w:r>
      <w:r>
        <w:t>0</w:t>
      </w:r>
      <w:r>
        <w:rPr>
          <w:rFonts w:hint="eastAsia"/>
        </w:rPr>
        <w:t>万元；公务用车购置及运维费</w:t>
      </w:r>
      <w:r>
        <w:t>21.8</w:t>
      </w:r>
      <w:r>
        <w:rPr>
          <w:rFonts w:hint="eastAsia"/>
        </w:rPr>
        <w:t>万元（其中：公务用车购置费为</w:t>
      </w:r>
      <w:r>
        <w:t>0</w:t>
      </w:r>
      <w:r>
        <w:rPr>
          <w:rFonts w:hint="eastAsia"/>
        </w:rPr>
        <w:t>万元，公务用车运维费</w:t>
      </w:r>
      <w:r>
        <w:t>21.8</w:t>
      </w:r>
      <w:r>
        <w:rPr>
          <w:rFonts w:hint="eastAsia"/>
        </w:rPr>
        <w:t>万元</w:t>
      </w:r>
      <w:r>
        <w:t>)</w:t>
      </w:r>
      <w:r>
        <w:rPr>
          <w:rFonts w:hint="eastAsia"/>
        </w:rPr>
        <w:t>；公务接待费</w:t>
      </w:r>
      <w:r>
        <w:t>4.9</w:t>
      </w:r>
      <w:r>
        <w:rPr>
          <w:rFonts w:hint="eastAsia"/>
        </w:rPr>
        <w:t>万元。与</w:t>
      </w:r>
      <w:r>
        <w:t>2021</w:t>
      </w:r>
      <w:r>
        <w:rPr>
          <w:rFonts w:hint="eastAsia"/>
        </w:rPr>
        <w:t>年相比减少</w:t>
      </w:r>
      <w:r>
        <w:t>24</w:t>
      </w:r>
      <w:r>
        <w:rPr>
          <w:rFonts w:hint="eastAsia" w:ascii="宋体" w:hAnsi="宋体" w:eastAsia="宋体"/>
          <w:lang w:eastAsia="zh-CN"/>
        </w:rPr>
        <w:t>万元</w:t>
      </w:r>
      <w:r>
        <w:rPr>
          <w:rFonts w:hint="eastAsia"/>
        </w:rPr>
        <w:t>，减少的主要原因是：公务用车运维费减少。</w:t>
      </w:r>
    </w:p>
    <w:p>
      <w:pPr>
        <w:spacing w:before="10" w:after="10" w:line="360" w:lineRule="auto"/>
        <w:ind w:firstLine="640"/>
        <w:outlineLvl w:val="2"/>
      </w:pPr>
      <w:bookmarkStart w:id="13" w:name="_Toc_3_3_0000000014"/>
      <w:r>
        <w:rPr>
          <w:rFonts w:hint="eastAsia" w:ascii="黑体" w:hAnsi="黑体" w:eastAsia="黑体" w:cs="黑体"/>
          <w:color w:val="000000"/>
          <w:sz w:val="32"/>
        </w:rPr>
        <w:t>五、预算绩效信息</w:t>
      </w:r>
      <w:bookmarkEnd w:id="13"/>
    </w:p>
    <w:p>
      <w:pPr>
        <w:ind w:firstLine="640"/>
      </w:pPr>
      <w:r>
        <w:rPr>
          <w:rFonts w:hint="eastAsia" w:ascii="方正楷体_GBK" w:hAnsi="方正楷体_GBK" w:eastAsia="方正楷体_GBK" w:cs="方正楷体_GBK"/>
          <w:b/>
          <w:color w:val="000000"/>
          <w:sz w:val="32"/>
        </w:rPr>
        <w:t>第一部分</w:t>
      </w:r>
      <w:r>
        <w:rPr>
          <w:rFonts w:ascii="方正楷体_GBK" w:hAnsi="方正楷体_GBK" w:eastAsia="方正楷体_GBK" w:cs="方正楷体_GBK"/>
          <w:b/>
          <w:color w:val="000000"/>
          <w:sz w:val="32"/>
        </w:rPr>
        <w:t xml:space="preserve"> </w:t>
      </w:r>
      <w:r>
        <w:rPr>
          <w:rFonts w:hint="eastAsia" w:ascii="方正楷体_GBK" w:hAnsi="方正楷体_GBK" w:eastAsia="方正楷体_GBK" w:cs="方正楷体_GBK"/>
          <w:b/>
          <w:color w:val="000000"/>
          <w:sz w:val="32"/>
        </w:rPr>
        <w:t>部门整体绩效目标</w:t>
      </w:r>
    </w:p>
    <w:p>
      <w:pPr>
        <w:spacing w:line="500" w:lineRule="exact"/>
        <w:ind w:firstLine="560"/>
      </w:pPr>
      <w:r>
        <w:rPr>
          <w:rFonts w:hint="eastAsia" w:eastAsia="方正仿宋_GBK"/>
          <w:color w:val="000000"/>
          <w:sz w:val="28"/>
        </w:rPr>
        <w:t>（一）总体绩效目标</w:t>
      </w:r>
    </w:p>
    <w:p>
      <w:pPr>
        <w:pStyle w:val="25"/>
      </w:pPr>
      <w:r>
        <w:rPr>
          <w:rFonts w:hint="eastAsia"/>
        </w:rPr>
        <w:t>以习近平新时代中国特色社会主义思想为指导，深入学习贯彻党的十九届六中全会和省委九届十四次全会精神，</w:t>
      </w:r>
      <w:r>
        <w:t>2022</w:t>
      </w:r>
      <w:r>
        <w:rPr>
          <w:rFonts w:hint="eastAsia"/>
        </w:rPr>
        <w:t>年我中心继续坚持福利彩票</w:t>
      </w:r>
      <w:r>
        <w:t>“</w:t>
      </w:r>
      <w:r>
        <w:rPr>
          <w:rFonts w:hint="eastAsia"/>
        </w:rPr>
        <w:t>扶老、助残、救孤、济困</w:t>
      </w:r>
      <w:r>
        <w:t>”</w:t>
      </w:r>
      <w:r>
        <w:rPr>
          <w:rFonts w:hint="eastAsia"/>
        </w:rPr>
        <w:t>的发行宗旨，全面加强党风廉政建设，贯彻实施《彩票管理条例》和《彩票管理条例实施细则》，强化全省福利彩票发行销售的计划组织、技术保障、市场开发、渠道建设、营销宣传、开奖兑奖、人才队伍建设、公益品牌形象建设、财务管理等工作，确保全省福彩发行销售安全运行、健康发展，树立福利彩票良好的社会形象。</w:t>
      </w:r>
      <w:r>
        <w:t>2022</w:t>
      </w:r>
      <w:r>
        <w:rPr>
          <w:rFonts w:hint="eastAsia"/>
        </w:rPr>
        <w:t>年力争完成</w:t>
      </w:r>
      <w:r>
        <w:t>45</w:t>
      </w:r>
      <w:r>
        <w:rPr>
          <w:rFonts w:hint="eastAsia"/>
        </w:rPr>
        <w:t>亿元福利彩票销售目标，筹集省本级公益金</w:t>
      </w:r>
      <w:r>
        <w:t>2.93</w:t>
      </w:r>
      <w:r>
        <w:rPr>
          <w:rFonts w:hint="eastAsia"/>
        </w:rPr>
        <w:t>亿元。</w:t>
      </w:r>
    </w:p>
    <w:p>
      <w:pPr>
        <w:spacing w:line="500" w:lineRule="exact"/>
        <w:ind w:firstLine="560"/>
      </w:pPr>
      <w:r>
        <w:rPr>
          <w:rFonts w:hint="eastAsia" w:eastAsia="方正仿宋_GBK"/>
          <w:color w:val="000000"/>
          <w:sz w:val="28"/>
        </w:rPr>
        <w:t>（二）分项绩效目标</w:t>
      </w:r>
    </w:p>
    <w:p>
      <w:pPr>
        <w:pStyle w:val="26"/>
      </w:pPr>
      <w:r>
        <w:t>1</w:t>
      </w:r>
      <w:r>
        <w:rPr>
          <w:rFonts w:hint="eastAsia"/>
        </w:rPr>
        <w:t>、建立完善科学规范的彩票销售渠道</w:t>
      </w:r>
    </w:p>
    <w:p>
      <w:pPr>
        <w:pStyle w:val="26"/>
      </w:pPr>
      <w:r>
        <w:rPr>
          <w:rFonts w:hint="eastAsia"/>
        </w:rPr>
        <w:t>绩效目标：依据国务院《彩票管理条例》及相关政策规定，建立完善的专业服务保障机制，保证即开票销售系统的安全运行；加强全省彩票销售核心系统和销售网点正常联网；保证福利彩票电视开奖全年正常播出，中奖信息发布及时、准确；强化福彩销售管理，满足彩票销售终端设备需要；加强对全省销售网点在用投注机和快开游戏辅助设备的维护，保证彩票销售业务的正常开展；保障彩票销售与管理所需的人力资源，促进各项工作计划的完成。</w:t>
      </w:r>
    </w:p>
    <w:p>
      <w:pPr>
        <w:pStyle w:val="26"/>
      </w:pPr>
      <w:r>
        <w:rPr>
          <w:rFonts w:hint="eastAsia"/>
        </w:rPr>
        <w:t>绩效指标：</w:t>
      </w:r>
      <w:r>
        <w:rPr>
          <w:rFonts w:hint="eastAsia"/>
          <w:szCs w:val="28"/>
        </w:rPr>
        <w:t>系统正常运转</w:t>
      </w:r>
      <w:r>
        <w:rPr>
          <w:rFonts w:hint="eastAsia"/>
        </w:rPr>
        <w:t>率达到</w:t>
      </w:r>
      <w:r>
        <w:t>95%</w:t>
      </w:r>
      <w:r>
        <w:rPr>
          <w:rFonts w:hint="eastAsia"/>
        </w:rPr>
        <w:t>以上；中奖信息发布准确率达到</w:t>
      </w:r>
      <w:r>
        <w:t>95%</w:t>
      </w:r>
      <w:r>
        <w:rPr>
          <w:rFonts w:hint="eastAsia"/>
        </w:rPr>
        <w:t>以上；中奖信息播报及时率达到</w:t>
      </w:r>
      <w:r>
        <w:t>95%</w:t>
      </w:r>
      <w:r>
        <w:rPr>
          <w:rFonts w:hint="eastAsia"/>
        </w:rPr>
        <w:t>以上；</w:t>
      </w:r>
      <w:r>
        <w:rPr>
          <w:rFonts w:hint="eastAsia"/>
          <w:szCs w:val="28"/>
        </w:rPr>
        <w:t>购置投注机项目验收合格率</w:t>
      </w:r>
      <w:r>
        <w:rPr>
          <w:rFonts w:hint="eastAsia"/>
        </w:rPr>
        <w:t>达到</w:t>
      </w:r>
      <w:r>
        <w:rPr>
          <w:rFonts w:ascii="宋体" w:hAnsi="宋体" w:eastAsia="宋体"/>
          <w:lang w:eastAsia="zh-CN"/>
        </w:rPr>
        <w:t>90</w:t>
      </w:r>
      <w:r>
        <w:t>%</w:t>
      </w:r>
      <w:r>
        <w:rPr>
          <w:rFonts w:hint="eastAsia"/>
        </w:rPr>
        <w:t>；终端设备维保达标率在</w:t>
      </w:r>
      <w:r>
        <w:t>90%</w:t>
      </w:r>
      <w:r>
        <w:rPr>
          <w:rFonts w:hint="eastAsia"/>
        </w:rPr>
        <w:t>以上；</w:t>
      </w:r>
      <w:r>
        <w:rPr>
          <w:rFonts w:hint="eastAsia"/>
          <w:szCs w:val="28"/>
        </w:rPr>
        <w:t>购买服务人员满意度达到</w:t>
      </w:r>
      <w:r>
        <w:rPr>
          <w:szCs w:val="28"/>
        </w:rPr>
        <w:t>85%</w:t>
      </w:r>
      <w:r>
        <w:rPr>
          <w:rFonts w:hint="eastAsia"/>
        </w:rPr>
        <w:t>。</w:t>
      </w:r>
    </w:p>
    <w:p>
      <w:pPr>
        <w:pStyle w:val="26"/>
      </w:pPr>
      <w:r>
        <w:t>2</w:t>
      </w:r>
      <w:r>
        <w:rPr>
          <w:rFonts w:hint="eastAsia"/>
        </w:rPr>
        <w:t>、建立安全、稳定的彩票销售系统</w:t>
      </w:r>
    </w:p>
    <w:p>
      <w:pPr>
        <w:pStyle w:val="26"/>
      </w:pPr>
      <w:r>
        <w:rPr>
          <w:rFonts w:hint="eastAsia"/>
        </w:rPr>
        <w:t>绩效目标：建立完善的销售系统保障机制，及时准确完成销售数据传输及统计工作，确保彩票技术系统安全运行；增加网络安全设备，提高系统网络和数据安全。</w:t>
      </w:r>
    </w:p>
    <w:p>
      <w:pPr>
        <w:pStyle w:val="26"/>
      </w:pPr>
      <w:r>
        <w:rPr>
          <w:rFonts w:hint="eastAsia"/>
        </w:rPr>
        <w:t>绩效指标：销售系统巡检率达到</w:t>
      </w:r>
      <w:r>
        <w:t>100%</w:t>
      </w:r>
      <w:r>
        <w:rPr>
          <w:rFonts w:hint="eastAsia"/>
        </w:rPr>
        <w:t>；故障处理及时率达到</w:t>
      </w:r>
      <w:r>
        <w:t>100%</w:t>
      </w:r>
      <w:r>
        <w:rPr>
          <w:rFonts w:hint="eastAsia"/>
        </w:rPr>
        <w:t>。</w:t>
      </w:r>
    </w:p>
    <w:p>
      <w:pPr>
        <w:pStyle w:val="26"/>
      </w:pPr>
      <w:r>
        <w:t>3</w:t>
      </w:r>
      <w:r>
        <w:rPr>
          <w:rFonts w:hint="eastAsia"/>
        </w:rPr>
        <w:t>、加大彩票市场开发、管理及推广力度</w:t>
      </w:r>
    </w:p>
    <w:p>
      <w:pPr>
        <w:pStyle w:val="26"/>
      </w:pPr>
      <w:r>
        <w:rPr>
          <w:rFonts w:hint="eastAsia"/>
        </w:rPr>
        <w:t>绩效目标：科学谋划营销宣传和市场推广模式，传播彩票品牌理念；加强市场营销技能推广，增强彩票从业人员营销能力；积极开展福利彩票促销活动，力争实现年度销售目标；强化对销售网点的服务，及时满足销售网点需求，增加网点和彩民满意度。</w:t>
      </w:r>
    </w:p>
    <w:p>
      <w:pPr>
        <w:pStyle w:val="26"/>
      </w:pPr>
      <w:r>
        <w:rPr>
          <w:rFonts w:hint="eastAsia"/>
        </w:rPr>
        <w:t>绩效指标：信息发布准确率达到</w:t>
      </w:r>
      <w:r>
        <w:t>90%</w:t>
      </w:r>
      <w:r>
        <w:rPr>
          <w:rFonts w:hint="eastAsia"/>
        </w:rPr>
        <w:t>以上；信息发布按时完成率达到</w:t>
      </w:r>
      <w:r>
        <w:t>90%</w:t>
      </w:r>
      <w:r>
        <w:rPr>
          <w:rFonts w:hint="eastAsia"/>
        </w:rPr>
        <w:t>以上；即开型福利彩票配送及时率达到</w:t>
      </w:r>
      <w:r>
        <w:t>99%</w:t>
      </w:r>
      <w:r>
        <w:rPr>
          <w:rFonts w:hint="eastAsia"/>
        </w:rPr>
        <w:t>以上；热敏纸验收合格率达到</w:t>
      </w:r>
      <w:r>
        <w:t>95%</w:t>
      </w:r>
      <w:r>
        <w:rPr>
          <w:rFonts w:hint="eastAsia"/>
        </w:rPr>
        <w:t>以上。</w:t>
      </w:r>
    </w:p>
    <w:p>
      <w:pPr>
        <w:pStyle w:val="26"/>
      </w:pPr>
      <w:r>
        <w:t>4</w:t>
      </w:r>
      <w:r>
        <w:rPr>
          <w:rFonts w:hint="eastAsia"/>
        </w:rPr>
        <w:t>、加强福彩公益品牌形象建设</w:t>
      </w:r>
    </w:p>
    <w:p>
      <w:pPr>
        <w:pStyle w:val="26"/>
      </w:pPr>
      <w:r>
        <w:rPr>
          <w:rFonts w:hint="eastAsia"/>
        </w:rPr>
        <w:t>绩效目标：积极开展福彩公益活动，提升福利彩票社会形象。</w:t>
      </w:r>
    </w:p>
    <w:p>
      <w:pPr>
        <w:pStyle w:val="26"/>
      </w:pPr>
      <w:r>
        <w:rPr>
          <w:rFonts w:hint="eastAsia"/>
        </w:rPr>
        <w:t>绩效指标：资助困难学生完成率在</w:t>
      </w:r>
      <w:r>
        <w:t>95%</w:t>
      </w:r>
      <w:r>
        <w:rPr>
          <w:rFonts w:hint="eastAsia"/>
        </w:rPr>
        <w:t>以上；资助困难群体完成率在</w:t>
      </w:r>
      <w:r>
        <w:t>95%</w:t>
      </w:r>
      <w:r>
        <w:rPr>
          <w:rFonts w:hint="eastAsia"/>
        </w:rPr>
        <w:t>以上；</w:t>
      </w:r>
      <w:r>
        <w:rPr>
          <w:rFonts w:hint="eastAsia"/>
          <w:szCs w:val="28"/>
        </w:rPr>
        <w:t>困难学生符合资助条件率达到</w:t>
      </w:r>
      <w:r>
        <w:rPr>
          <w:szCs w:val="28"/>
        </w:rPr>
        <w:t>100%;</w:t>
      </w:r>
      <w:r>
        <w:rPr>
          <w:rFonts w:hint="eastAsia"/>
          <w:szCs w:val="28"/>
        </w:rPr>
        <w:t>困难群体符合资助条件率达到</w:t>
      </w:r>
      <w:r>
        <w:rPr>
          <w:szCs w:val="28"/>
        </w:rPr>
        <w:t>100%</w:t>
      </w:r>
      <w:r>
        <w:rPr>
          <w:rFonts w:hint="eastAsia"/>
        </w:rPr>
        <w:t>。</w:t>
      </w:r>
    </w:p>
    <w:p>
      <w:pPr>
        <w:pStyle w:val="26"/>
      </w:pPr>
      <w:r>
        <w:t>5</w:t>
      </w:r>
      <w:r>
        <w:rPr>
          <w:rFonts w:hint="eastAsia"/>
        </w:rPr>
        <w:t>、提升综合治理水平</w:t>
      </w:r>
    </w:p>
    <w:p>
      <w:pPr>
        <w:pStyle w:val="26"/>
      </w:pPr>
      <w:r>
        <w:rPr>
          <w:rFonts w:hint="eastAsia"/>
        </w:rPr>
        <w:t>绩效目标：加强福利彩票形象建设和市场管理，增强抵御市场风险的能力；严格按照彩票资金构成比例和相关规定，及时准确归集、分配、解缴彩票资金。</w:t>
      </w:r>
    </w:p>
    <w:p>
      <w:pPr>
        <w:pStyle w:val="26"/>
      </w:pPr>
      <w:r>
        <w:rPr>
          <w:rFonts w:hint="eastAsia"/>
        </w:rPr>
        <w:t>绩效指标：年度销售目标完成率达到</w:t>
      </w:r>
      <w:r>
        <w:t>100%</w:t>
      </w:r>
      <w:r>
        <w:rPr>
          <w:rFonts w:hint="eastAsia"/>
        </w:rPr>
        <w:t>；彩票资金归集、分配、解缴的准确率达到</w:t>
      </w:r>
      <w:r>
        <w:t>100%</w:t>
      </w:r>
      <w:r>
        <w:rPr>
          <w:rFonts w:hint="eastAsia"/>
        </w:rPr>
        <w:t>。</w:t>
      </w:r>
    </w:p>
    <w:p>
      <w:pPr>
        <w:spacing w:line="500" w:lineRule="exact"/>
        <w:ind w:firstLine="560"/>
      </w:pPr>
      <w:r>
        <w:rPr>
          <w:rFonts w:hint="eastAsia" w:eastAsia="方正仿宋_GBK"/>
          <w:color w:val="000000"/>
          <w:sz w:val="28"/>
        </w:rPr>
        <w:t>（三）工作保障措施</w:t>
      </w:r>
    </w:p>
    <w:p>
      <w:pPr>
        <w:pStyle w:val="27"/>
      </w:pPr>
      <w:r>
        <w:t>1</w:t>
      </w:r>
      <w:r>
        <w:rPr>
          <w:rFonts w:hint="eastAsia"/>
        </w:rPr>
        <w:t>、强化安全管理。进一步完善规章制度，依法、依规履职；建设安全高效的技术体系</w:t>
      </w:r>
      <w:r>
        <w:t>,</w:t>
      </w:r>
      <w:r>
        <w:rPr>
          <w:rFonts w:hint="eastAsia"/>
        </w:rPr>
        <w:t>不断提升技术保障水平；加强人才建设</w:t>
      </w:r>
      <w:r>
        <w:t>,</w:t>
      </w:r>
      <w:r>
        <w:rPr>
          <w:rFonts w:hint="eastAsia"/>
        </w:rPr>
        <w:t>培养福利彩票专业化人才队伍。</w:t>
      </w:r>
    </w:p>
    <w:p>
      <w:pPr>
        <w:pStyle w:val="27"/>
      </w:pPr>
      <w:r>
        <w:t>2</w:t>
      </w:r>
      <w:r>
        <w:rPr>
          <w:rFonts w:hint="eastAsia"/>
        </w:rPr>
        <w:t>、加强预算资金管理。合理安排预算支出，做好项目可行性研究、评审等前期准备工作，提高预算编制的科学性；优化政府采购流程，提升采购工作效率；加强资产管理，促进国有资产保值增值；强化预算资金使用的计划性，加强对预算绩效运行和支出进度的监控和考核；认真执行各项管理制度，严格履行审批程序，保障预算资金支付合法合规。</w:t>
      </w:r>
    </w:p>
    <w:p>
      <w:pPr>
        <w:pStyle w:val="27"/>
      </w:pPr>
      <w:r>
        <w:t>3</w:t>
      </w:r>
      <w:r>
        <w:rPr>
          <w:rFonts w:hint="eastAsia"/>
        </w:rPr>
        <w:t>、落实预算绩效监控机制。加强预算项目实施进度的跟踪检查，按实施计划进行阶段性验收，确保项目绩效目标的完成；做好预算绩效自评和重点评价工作，将预算绩效评价结果纳入考核体系，强化预算绩效评价结果的激励、约束作用；对评价中发现的问题及时进行整改，不断优化支出结构，提高财政资金使用效益。</w:t>
      </w:r>
    </w:p>
    <w:p>
      <w:pPr>
        <w:pStyle w:val="27"/>
      </w:pPr>
      <w:r>
        <w:t>4</w:t>
      </w:r>
      <w:r>
        <w:rPr>
          <w:rFonts w:hint="eastAsia"/>
        </w:rPr>
        <w:t>、加强审计监督。严格按照《内部控制制度》要求，对绩效运行情况、重大支出决策、资产处置及其他重要经济业务事项的决策和执行进行督导并贯彻落实。通过加强内部审计和配合做好外部审计等监督工作，确保财政资金的使用安全有效。</w:t>
      </w:r>
    </w:p>
    <w:p>
      <w:pPr>
        <w:ind w:firstLine="640"/>
        <w:rPr>
          <w:rFonts w:ascii="方正楷体_GBK" w:hAnsi="方正楷体_GBK" w:eastAsia="方正楷体_GBK" w:cs="方正楷体_GBK"/>
          <w:b/>
          <w:color w:val="000000"/>
          <w:sz w:val="32"/>
          <w:lang w:eastAsia="zh-CN"/>
        </w:rPr>
      </w:pPr>
      <w:r>
        <w:rPr>
          <w:rFonts w:hint="eastAsia" w:ascii="方正楷体_GBK" w:hAnsi="方正楷体_GBK" w:eastAsia="方正楷体_GBK" w:cs="方正楷体_GBK"/>
          <w:b/>
          <w:color w:val="000000"/>
          <w:sz w:val="32"/>
        </w:rPr>
        <w:t>第二部分</w:t>
      </w:r>
      <w:r>
        <w:rPr>
          <w:rFonts w:ascii="方正楷体_GBK" w:hAnsi="方正楷体_GBK" w:eastAsia="方正楷体_GBK" w:cs="方正楷体_GBK"/>
          <w:b/>
          <w:color w:val="000000"/>
          <w:sz w:val="32"/>
        </w:rPr>
        <w:t xml:space="preserve">  </w:t>
      </w:r>
      <w:r>
        <w:rPr>
          <w:rFonts w:hint="eastAsia" w:ascii="方正楷体_GBK" w:hAnsi="方正楷体_GBK" w:eastAsia="方正楷体_GBK" w:cs="方正楷体_GBK"/>
          <w:b/>
          <w:color w:val="000000"/>
          <w:sz w:val="32"/>
        </w:rPr>
        <w:t>专项资金绩效目标</w:t>
      </w:r>
    </w:p>
    <w:p>
      <w:pPr>
        <w:ind w:firstLine="640"/>
        <w:rPr>
          <w:rFonts w:eastAsia="方正仿宋_GBK"/>
          <w:sz w:val="28"/>
          <w:lang w:eastAsia="zh-CN"/>
        </w:rPr>
      </w:pPr>
      <w:r>
        <w:rPr>
          <w:rFonts w:hint="eastAsia" w:eastAsia="方正仿宋_GBK"/>
          <w:sz w:val="28"/>
        </w:rPr>
        <w:t>我部门无专项资金</w:t>
      </w:r>
      <w:r>
        <w:rPr>
          <w:rFonts w:hint="eastAsia"/>
        </w:rPr>
        <w:t>。</w:t>
      </w:r>
    </w:p>
    <w:p>
      <w:pPr>
        <w:pStyle w:val="28"/>
        <w:ind w:firstLine="640"/>
      </w:pPr>
      <w:r>
        <w:rPr>
          <w:rFonts w:hint="eastAsia" w:ascii="方正楷体_GBK" w:hAnsi="方正楷体_GBK" w:eastAsia="方正楷体_GBK" w:cs="方正楷体_GBK"/>
          <w:b/>
          <w:color w:val="000000"/>
          <w:sz w:val="32"/>
        </w:rPr>
        <w:t>第三部分</w:t>
      </w:r>
      <w:r>
        <w:rPr>
          <w:rFonts w:ascii="方正楷体_GBK" w:hAnsi="方正楷体_GBK" w:eastAsia="方正楷体_GBK" w:cs="方正楷体_GBK"/>
          <w:b/>
          <w:color w:val="000000"/>
          <w:sz w:val="32"/>
        </w:rPr>
        <w:t xml:space="preserve">  </w:t>
      </w:r>
      <w:r>
        <w:rPr>
          <w:rFonts w:hint="eastAsia" w:ascii="方正楷体_GBK" w:hAnsi="方正楷体_GBK" w:eastAsia="方正楷体_GBK" w:cs="方正楷体_GBK"/>
          <w:b/>
          <w:color w:val="000000"/>
          <w:sz w:val="32"/>
        </w:rPr>
        <w:t>预算项目绩效目标</w:t>
      </w:r>
    </w:p>
    <w:p>
      <w:pPr>
        <w:pStyle w:val="28"/>
        <w:ind w:firstLine="560"/>
      </w:pPr>
      <w:r>
        <w:rPr>
          <w:rFonts w:ascii="方正仿宋_GBK" w:hAnsi="方正仿宋_GBK" w:eastAsia="方正仿宋_GBK" w:cs="方正仿宋_GBK"/>
          <w:b/>
          <w:color w:val="000000"/>
          <w:sz w:val="28"/>
        </w:rPr>
        <w:t>1</w:t>
      </w:r>
      <w:r>
        <w:rPr>
          <w:rFonts w:hint="eastAsia" w:ascii="方正仿宋_GBK" w:hAnsi="方正仿宋_GBK" w:eastAsia="方正仿宋_GBK" w:cs="方正仿宋_GBK"/>
          <w:b/>
          <w:color w:val="000000"/>
          <w:sz w:val="28"/>
        </w:rPr>
        <w:t>、福彩业务管理费绩效目标表</w:t>
      </w:r>
    </w:p>
    <w:tbl>
      <w:tblPr>
        <w:tblStyle w:val="9"/>
        <w:tblW w:w="14173"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PrEx>
        <w:trPr>
          <w:trHeight w:val="397" w:hRule="atLeast"/>
          <w:jc w:val="center"/>
        </w:trPr>
        <w:tc>
          <w:tcPr>
            <w:tcW w:w="1417" w:type="dxa"/>
            <w:tcBorders>
              <w:top w:val="single" w:color="000000" w:sz="6" w:space="0"/>
              <w:bottom w:val="single" w:color="FFFFFF" w:sz="6" w:space="0"/>
            </w:tcBorders>
            <w:vAlign w:val="center"/>
          </w:tcPr>
          <w:p>
            <w:pPr>
              <w:pStyle w:val="29"/>
            </w:pPr>
            <w:r>
              <w:rPr>
                <w:rFonts w:hint="eastAsia"/>
              </w:rPr>
              <w:t>绩效目标</w:t>
            </w:r>
          </w:p>
        </w:tc>
        <w:tc>
          <w:tcPr>
            <w:tcW w:w="12756" w:type="dxa"/>
            <w:tcBorders>
              <w:top w:val="single" w:color="000000" w:sz="6" w:space="0"/>
              <w:bottom w:val="single" w:color="FFFFFF" w:sz="6" w:space="0"/>
            </w:tcBorders>
            <w:vAlign w:val="center"/>
          </w:tcPr>
          <w:p>
            <w:pPr>
              <w:pStyle w:val="30"/>
            </w:pPr>
            <w:r>
              <w:t>1.</w:t>
            </w:r>
            <w:r>
              <w:rPr>
                <w:rFonts w:hint="eastAsia"/>
              </w:rPr>
              <w:t>通过执行此项目，保证我省福利彩票的形象建设、彩票代销、营销宣传、物流管理及日常工作的正常开展。</w:t>
            </w:r>
          </w:p>
          <w:p>
            <w:pPr>
              <w:pStyle w:val="30"/>
            </w:pPr>
            <w:r>
              <w:t>2.</w:t>
            </w:r>
            <w:r>
              <w:rPr>
                <w:rFonts w:hint="eastAsia"/>
              </w:rPr>
              <w:t>通过执行此项目，加强对彩票销售业务的业务督导和检查等工作。</w:t>
            </w:r>
          </w:p>
        </w:tc>
      </w:tr>
    </w:tbl>
    <w:p>
      <w:pPr>
        <w:pStyle w:val="28"/>
        <w:spacing w:line="2" w:lineRule="exact"/>
        <w:jc w:val="center"/>
      </w:pPr>
    </w:p>
    <w:tbl>
      <w:tblPr>
        <w:tblStyle w:val="9"/>
        <w:tblW w:w="1417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417" w:type="dxa"/>
            <w:vAlign w:val="center"/>
          </w:tcPr>
          <w:p>
            <w:pPr>
              <w:pStyle w:val="29"/>
            </w:pPr>
            <w:r>
              <w:rPr>
                <w:rFonts w:hint="eastAsia"/>
              </w:rPr>
              <w:t>一级指标</w:t>
            </w:r>
          </w:p>
        </w:tc>
        <w:tc>
          <w:tcPr>
            <w:tcW w:w="2268" w:type="dxa"/>
            <w:vAlign w:val="center"/>
          </w:tcPr>
          <w:p>
            <w:pPr>
              <w:pStyle w:val="29"/>
            </w:pPr>
            <w:r>
              <w:rPr>
                <w:rFonts w:hint="eastAsia"/>
              </w:rPr>
              <w:t>二级指标</w:t>
            </w:r>
          </w:p>
        </w:tc>
        <w:tc>
          <w:tcPr>
            <w:tcW w:w="2835" w:type="dxa"/>
            <w:vAlign w:val="center"/>
          </w:tcPr>
          <w:p>
            <w:pPr>
              <w:pStyle w:val="29"/>
            </w:pPr>
            <w:r>
              <w:rPr>
                <w:rFonts w:hint="eastAsia"/>
              </w:rPr>
              <w:t>三级指标</w:t>
            </w:r>
          </w:p>
        </w:tc>
        <w:tc>
          <w:tcPr>
            <w:tcW w:w="2835" w:type="dxa"/>
            <w:vAlign w:val="center"/>
          </w:tcPr>
          <w:p>
            <w:pPr>
              <w:pStyle w:val="29"/>
            </w:pPr>
            <w:r>
              <w:rPr>
                <w:rFonts w:hint="eastAsia"/>
              </w:rPr>
              <w:t>绩效指标描述</w:t>
            </w:r>
          </w:p>
        </w:tc>
        <w:tc>
          <w:tcPr>
            <w:tcW w:w="2551" w:type="dxa"/>
            <w:vAlign w:val="center"/>
          </w:tcPr>
          <w:p>
            <w:pPr>
              <w:pStyle w:val="29"/>
            </w:pPr>
            <w:r>
              <w:rPr>
                <w:rFonts w:hint="eastAsia"/>
              </w:rPr>
              <w:t>指标值</w:t>
            </w:r>
          </w:p>
        </w:tc>
        <w:tc>
          <w:tcPr>
            <w:tcW w:w="2268" w:type="dxa"/>
            <w:vAlign w:val="center"/>
          </w:tcPr>
          <w:p>
            <w:pPr>
              <w:pStyle w:val="29"/>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rPr>
                <w:rFonts w:hint="eastAsia"/>
              </w:rPr>
              <w:t>产出指标</w:t>
            </w:r>
          </w:p>
        </w:tc>
        <w:tc>
          <w:tcPr>
            <w:tcW w:w="2268" w:type="dxa"/>
            <w:vAlign w:val="center"/>
          </w:tcPr>
          <w:p>
            <w:pPr>
              <w:pStyle w:val="30"/>
            </w:pPr>
            <w:r>
              <w:rPr>
                <w:rFonts w:hint="eastAsia"/>
              </w:rPr>
              <w:t>数量指标</w:t>
            </w:r>
          </w:p>
        </w:tc>
        <w:tc>
          <w:tcPr>
            <w:tcW w:w="2835" w:type="dxa"/>
            <w:vAlign w:val="center"/>
          </w:tcPr>
          <w:p>
            <w:pPr>
              <w:pStyle w:val="30"/>
            </w:pPr>
            <w:r>
              <w:rPr>
                <w:rFonts w:hint="eastAsia"/>
              </w:rPr>
              <w:t>彩票资金归集分配解缴批次</w:t>
            </w:r>
          </w:p>
        </w:tc>
        <w:tc>
          <w:tcPr>
            <w:tcW w:w="2835" w:type="dxa"/>
            <w:vAlign w:val="center"/>
          </w:tcPr>
          <w:p>
            <w:pPr>
              <w:pStyle w:val="30"/>
            </w:pPr>
            <w:r>
              <w:rPr>
                <w:rFonts w:hint="eastAsia"/>
              </w:rPr>
              <w:t>彩票资金归集分配解缴批次</w:t>
            </w:r>
          </w:p>
        </w:tc>
        <w:tc>
          <w:tcPr>
            <w:tcW w:w="2551" w:type="dxa"/>
            <w:vAlign w:val="center"/>
          </w:tcPr>
          <w:p>
            <w:pPr>
              <w:pStyle w:val="30"/>
            </w:pPr>
            <w:r>
              <w:t>12</w:t>
            </w:r>
            <w:r>
              <w:rPr>
                <w:rFonts w:hint="eastAsia"/>
              </w:rPr>
              <w:t>次</w:t>
            </w:r>
          </w:p>
        </w:tc>
        <w:tc>
          <w:tcPr>
            <w:tcW w:w="2268" w:type="dxa"/>
            <w:vAlign w:val="center"/>
          </w:tcPr>
          <w:p>
            <w:pPr>
              <w:pStyle w:val="30"/>
            </w:pPr>
            <w:r>
              <w:rPr>
                <w:rFonts w:hint="eastAsia"/>
              </w:rPr>
              <w:t>按财政审批执行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数量指标</w:t>
            </w:r>
          </w:p>
        </w:tc>
        <w:tc>
          <w:tcPr>
            <w:tcW w:w="2835" w:type="dxa"/>
            <w:vAlign w:val="center"/>
          </w:tcPr>
          <w:p>
            <w:pPr>
              <w:pStyle w:val="30"/>
            </w:pPr>
            <w:r>
              <w:rPr>
                <w:rFonts w:hint="eastAsia"/>
              </w:rPr>
              <w:t>运转保障次</w:t>
            </w:r>
            <w:r>
              <w:rPr>
                <w:rFonts w:hint="eastAsia" w:ascii="宋体" w:hAnsi="宋体" w:eastAsia="宋体"/>
                <w:lang w:eastAsia="zh-CN"/>
              </w:rPr>
              <w:t>率</w:t>
            </w:r>
          </w:p>
        </w:tc>
        <w:tc>
          <w:tcPr>
            <w:tcW w:w="2835" w:type="dxa"/>
            <w:vAlign w:val="center"/>
          </w:tcPr>
          <w:p>
            <w:pPr>
              <w:pStyle w:val="30"/>
            </w:pPr>
            <w:r>
              <w:rPr>
                <w:rFonts w:hint="eastAsia"/>
              </w:rPr>
              <w:t>各项日常工作正常运转率</w:t>
            </w:r>
          </w:p>
        </w:tc>
        <w:tc>
          <w:tcPr>
            <w:tcW w:w="2551" w:type="dxa"/>
            <w:vAlign w:val="center"/>
          </w:tcPr>
          <w:p>
            <w:pPr>
              <w:pStyle w:val="30"/>
            </w:pPr>
            <w:r>
              <w:rPr>
                <w:rFonts w:hint="eastAsia"/>
              </w:rPr>
              <w:t>≥</w:t>
            </w:r>
            <w:r>
              <w:t>90%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质量指标</w:t>
            </w:r>
          </w:p>
        </w:tc>
        <w:tc>
          <w:tcPr>
            <w:tcW w:w="2835" w:type="dxa"/>
            <w:vAlign w:val="center"/>
          </w:tcPr>
          <w:p>
            <w:pPr>
              <w:pStyle w:val="30"/>
            </w:pPr>
            <w:r>
              <w:rPr>
                <w:rFonts w:hint="eastAsia"/>
              </w:rPr>
              <w:t>彩票资金归集分配解缴准确率</w:t>
            </w:r>
          </w:p>
        </w:tc>
        <w:tc>
          <w:tcPr>
            <w:tcW w:w="2835" w:type="dxa"/>
            <w:vAlign w:val="center"/>
          </w:tcPr>
          <w:p>
            <w:pPr>
              <w:pStyle w:val="30"/>
            </w:pPr>
            <w:r>
              <w:rPr>
                <w:rFonts w:hint="eastAsia"/>
              </w:rPr>
              <w:t>彩票资金归集、分配、解缴准确率</w:t>
            </w:r>
          </w:p>
        </w:tc>
        <w:tc>
          <w:tcPr>
            <w:tcW w:w="2551" w:type="dxa"/>
            <w:vAlign w:val="center"/>
          </w:tcPr>
          <w:p>
            <w:pPr>
              <w:pStyle w:val="30"/>
            </w:pPr>
            <w:r>
              <w:t>100%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质量指标</w:t>
            </w:r>
          </w:p>
        </w:tc>
        <w:tc>
          <w:tcPr>
            <w:tcW w:w="2835" w:type="dxa"/>
            <w:vAlign w:val="center"/>
          </w:tcPr>
          <w:p>
            <w:pPr>
              <w:pStyle w:val="30"/>
            </w:pPr>
            <w:r>
              <w:rPr>
                <w:rFonts w:hint="eastAsia"/>
              </w:rPr>
              <w:t>运转保障率</w:t>
            </w:r>
          </w:p>
        </w:tc>
        <w:tc>
          <w:tcPr>
            <w:tcW w:w="2835" w:type="dxa"/>
            <w:vAlign w:val="center"/>
          </w:tcPr>
          <w:p>
            <w:pPr>
              <w:pStyle w:val="30"/>
            </w:pPr>
            <w:r>
              <w:rPr>
                <w:rFonts w:hint="eastAsia"/>
              </w:rPr>
              <w:t>各项日常工作保障率</w:t>
            </w:r>
          </w:p>
        </w:tc>
        <w:tc>
          <w:tcPr>
            <w:tcW w:w="2551" w:type="dxa"/>
            <w:vAlign w:val="center"/>
          </w:tcPr>
          <w:p>
            <w:pPr>
              <w:pStyle w:val="30"/>
            </w:pPr>
            <w:r>
              <w:rPr>
                <w:rFonts w:hint="eastAsia"/>
              </w:rPr>
              <w:t>≥</w:t>
            </w:r>
            <w:r>
              <w:t>90%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时效指标</w:t>
            </w:r>
          </w:p>
        </w:tc>
        <w:tc>
          <w:tcPr>
            <w:tcW w:w="2835" w:type="dxa"/>
            <w:vAlign w:val="center"/>
          </w:tcPr>
          <w:p>
            <w:pPr>
              <w:pStyle w:val="30"/>
            </w:pPr>
            <w:r>
              <w:rPr>
                <w:rFonts w:hint="eastAsia"/>
              </w:rPr>
              <w:t>彩票资金归集分配解缴及时率</w:t>
            </w:r>
          </w:p>
        </w:tc>
        <w:tc>
          <w:tcPr>
            <w:tcW w:w="2835" w:type="dxa"/>
            <w:vAlign w:val="center"/>
          </w:tcPr>
          <w:p>
            <w:pPr>
              <w:pStyle w:val="30"/>
            </w:pPr>
            <w:r>
              <w:rPr>
                <w:rFonts w:hint="eastAsia"/>
              </w:rPr>
              <w:t>彩票资金归集、分配、解缴及时率</w:t>
            </w:r>
          </w:p>
        </w:tc>
        <w:tc>
          <w:tcPr>
            <w:tcW w:w="2551" w:type="dxa"/>
            <w:vAlign w:val="center"/>
          </w:tcPr>
          <w:p>
            <w:pPr>
              <w:pStyle w:val="30"/>
            </w:pPr>
            <w:r>
              <w:rPr>
                <w:rFonts w:hint="eastAsia"/>
              </w:rPr>
              <w:t>≥</w:t>
            </w:r>
            <w:r>
              <w:t>95%</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时效指标</w:t>
            </w:r>
          </w:p>
        </w:tc>
        <w:tc>
          <w:tcPr>
            <w:tcW w:w="2835" w:type="dxa"/>
            <w:vAlign w:val="center"/>
          </w:tcPr>
          <w:p>
            <w:pPr>
              <w:pStyle w:val="30"/>
            </w:pPr>
            <w:r>
              <w:rPr>
                <w:rFonts w:hint="eastAsia"/>
              </w:rPr>
              <w:t>经费保障及时性</w:t>
            </w:r>
          </w:p>
        </w:tc>
        <w:tc>
          <w:tcPr>
            <w:tcW w:w="2835" w:type="dxa"/>
            <w:vAlign w:val="center"/>
          </w:tcPr>
          <w:p>
            <w:pPr>
              <w:pStyle w:val="30"/>
            </w:pPr>
            <w:r>
              <w:rPr>
                <w:rFonts w:hint="eastAsia"/>
              </w:rPr>
              <w:t>及时保障彩票销售业务需要</w:t>
            </w:r>
          </w:p>
        </w:tc>
        <w:tc>
          <w:tcPr>
            <w:tcW w:w="2551" w:type="dxa"/>
            <w:vAlign w:val="center"/>
          </w:tcPr>
          <w:p>
            <w:pPr>
              <w:pStyle w:val="30"/>
            </w:pPr>
            <w:r>
              <w:rPr>
                <w:rFonts w:hint="eastAsia"/>
              </w:rPr>
              <w:t>及时保障</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成本指标</w:t>
            </w:r>
          </w:p>
        </w:tc>
        <w:tc>
          <w:tcPr>
            <w:tcW w:w="2835" w:type="dxa"/>
            <w:vAlign w:val="center"/>
          </w:tcPr>
          <w:p>
            <w:pPr>
              <w:pStyle w:val="16"/>
              <w:rPr>
                <w:lang w:eastAsia="zh-CN"/>
              </w:rPr>
            </w:pPr>
            <w:r>
              <w:rPr>
                <w:rFonts w:hint="eastAsia"/>
                <w:lang w:eastAsia="zh-CN"/>
              </w:rPr>
              <w:t>成本控制率</w:t>
            </w:r>
          </w:p>
        </w:tc>
        <w:tc>
          <w:tcPr>
            <w:tcW w:w="2835" w:type="dxa"/>
            <w:vAlign w:val="center"/>
          </w:tcPr>
          <w:p>
            <w:pPr>
              <w:pStyle w:val="16"/>
            </w:pPr>
            <w:r>
              <w:rPr>
                <w:rFonts w:hint="eastAsia"/>
              </w:rPr>
              <w:t>实际支付金额占</w:t>
            </w:r>
            <w:r>
              <w:rPr>
                <w:rFonts w:hint="eastAsia"/>
                <w:lang w:eastAsia="zh-CN"/>
              </w:rPr>
              <w:t>预算金额</w:t>
            </w:r>
            <w:r>
              <w:rPr>
                <w:rFonts w:hint="eastAsia"/>
              </w:rPr>
              <w:t>的比率</w:t>
            </w:r>
          </w:p>
        </w:tc>
        <w:tc>
          <w:tcPr>
            <w:tcW w:w="2551" w:type="dxa"/>
            <w:vAlign w:val="center"/>
          </w:tcPr>
          <w:p>
            <w:pPr>
              <w:pStyle w:val="30"/>
            </w:pPr>
            <w:r>
              <w:rPr>
                <w:rFonts w:hint="eastAsia"/>
              </w:rPr>
              <w:t>≤</w:t>
            </w:r>
            <w:r>
              <w:rPr>
                <w:lang w:eastAsia="zh-CN"/>
              </w:rPr>
              <w:t>100%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31"/>
            </w:pPr>
            <w:r>
              <w:rPr>
                <w:rFonts w:hint="eastAsia"/>
              </w:rPr>
              <w:t>效益指标</w:t>
            </w:r>
          </w:p>
        </w:tc>
        <w:tc>
          <w:tcPr>
            <w:tcW w:w="2268" w:type="dxa"/>
            <w:vAlign w:val="center"/>
          </w:tcPr>
          <w:p>
            <w:pPr>
              <w:pStyle w:val="30"/>
            </w:pPr>
            <w:r>
              <w:rPr>
                <w:rFonts w:hint="eastAsia"/>
              </w:rPr>
              <w:t>经济效益指标</w:t>
            </w:r>
          </w:p>
        </w:tc>
        <w:tc>
          <w:tcPr>
            <w:tcW w:w="2835" w:type="dxa"/>
            <w:vAlign w:val="center"/>
          </w:tcPr>
          <w:p>
            <w:pPr>
              <w:pStyle w:val="16"/>
            </w:pPr>
            <w:r>
              <w:rPr>
                <w:rFonts w:hint="eastAsia"/>
              </w:rPr>
              <w:t>销售目标完成率</w:t>
            </w:r>
          </w:p>
        </w:tc>
        <w:tc>
          <w:tcPr>
            <w:tcW w:w="2835" w:type="dxa"/>
            <w:vAlign w:val="center"/>
          </w:tcPr>
          <w:p>
            <w:pPr>
              <w:pStyle w:val="16"/>
            </w:pPr>
            <w:r>
              <w:rPr>
                <w:rFonts w:hint="eastAsia"/>
              </w:rPr>
              <w:t>本年度彩票销量占计划彩票销量的比率</w:t>
            </w:r>
          </w:p>
        </w:tc>
        <w:tc>
          <w:tcPr>
            <w:tcW w:w="2551" w:type="dxa"/>
            <w:vAlign w:val="center"/>
          </w:tcPr>
          <w:p>
            <w:pPr>
              <w:pStyle w:val="16"/>
            </w:pPr>
            <w:r>
              <w:rPr>
                <w:rFonts w:hint="eastAsia"/>
              </w:rPr>
              <w:t>≥</w:t>
            </w:r>
            <w:r>
              <w:t>100%</w:t>
            </w:r>
          </w:p>
        </w:tc>
        <w:tc>
          <w:tcPr>
            <w:tcW w:w="2268" w:type="dxa"/>
            <w:vAlign w:val="center"/>
          </w:tcPr>
          <w:p>
            <w:pPr>
              <w:pStyle w:val="30"/>
            </w:pPr>
            <w:r>
              <w:rPr>
                <w:rFonts w:hint="eastAsia"/>
              </w:rPr>
              <w:t>年度计划</w:t>
            </w:r>
          </w:p>
        </w:tc>
      </w:tr>
    </w:tbl>
    <w:p>
      <w:pPr>
        <w:pStyle w:val="28"/>
      </w:pPr>
    </w:p>
    <w:p>
      <w:pPr>
        <w:pStyle w:val="28"/>
        <w:ind w:firstLine="560"/>
      </w:pPr>
      <w:r>
        <w:rPr>
          <w:rFonts w:ascii="方正仿宋_GBK" w:hAnsi="方正仿宋_GBK" w:eastAsia="方正仿宋_GBK" w:cs="方正仿宋_GBK"/>
          <w:b/>
          <w:color w:val="000000"/>
          <w:sz w:val="28"/>
        </w:rPr>
        <w:t>2</w:t>
      </w:r>
      <w:r>
        <w:rPr>
          <w:rFonts w:hint="eastAsia" w:ascii="方正仿宋_GBK" w:hAnsi="方正仿宋_GBK" w:eastAsia="方正仿宋_GBK" w:cs="方正仿宋_GBK"/>
          <w:b/>
          <w:color w:val="000000"/>
          <w:sz w:val="28"/>
        </w:rPr>
        <w:t>、数据中心运行维护费绩效目标表</w:t>
      </w:r>
    </w:p>
    <w:tbl>
      <w:tblPr>
        <w:tblStyle w:val="9"/>
        <w:tblW w:w="14173"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PrEx>
        <w:trPr>
          <w:trHeight w:val="397" w:hRule="atLeast"/>
          <w:jc w:val="center"/>
        </w:trPr>
        <w:tc>
          <w:tcPr>
            <w:tcW w:w="1417" w:type="dxa"/>
            <w:tcBorders>
              <w:top w:val="single" w:color="000000" w:sz="6" w:space="0"/>
              <w:bottom w:val="single" w:color="FFFFFF" w:sz="6" w:space="0"/>
            </w:tcBorders>
            <w:vAlign w:val="center"/>
          </w:tcPr>
          <w:p>
            <w:pPr>
              <w:pStyle w:val="29"/>
            </w:pPr>
            <w:r>
              <w:rPr>
                <w:rFonts w:hint="eastAsia"/>
              </w:rPr>
              <w:t>绩效目标</w:t>
            </w:r>
          </w:p>
        </w:tc>
        <w:tc>
          <w:tcPr>
            <w:tcW w:w="12756" w:type="dxa"/>
            <w:tcBorders>
              <w:top w:val="single" w:color="000000" w:sz="6" w:space="0"/>
              <w:bottom w:val="single" w:color="FFFFFF" w:sz="6" w:space="0"/>
            </w:tcBorders>
            <w:vAlign w:val="center"/>
          </w:tcPr>
          <w:p>
            <w:pPr>
              <w:pStyle w:val="30"/>
            </w:pPr>
            <w:r>
              <w:t>1.</w:t>
            </w:r>
            <w:r>
              <w:rPr>
                <w:rFonts w:hint="eastAsia"/>
              </w:rPr>
              <w:t>通过对福彩数据中心大楼的日常维护，保证福彩中心各项工作的正常开展。</w:t>
            </w:r>
          </w:p>
        </w:tc>
      </w:tr>
    </w:tbl>
    <w:p>
      <w:pPr>
        <w:pStyle w:val="28"/>
        <w:spacing w:line="2" w:lineRule="exact"/>
        <w:jc w:val="center"/>
      </w:pPr>
    </w:p>
    <w:tbl>
      <w:tblPr>
        <w:tblStyle w:val="9"/>
        <w:tblW w:w="1417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417" w:type="dxa"/>
            <w:vAlign w:val="center"/>
          </w:tcPr>
          <w:p>
            <w:pPr>
              <w:pStyle w:val="29"/>
            </w:pPr>
            <w:r>
              <w:rPr>
                <w:rFonts w:hint="eastAsia"/>
              </w:rPr>
              <w:t>一级指标</w:t>
            </w:r>
          </w:p>
        </w:tc>
        <w:tc>
          <w:tcPr>
            <w:tcW w:w="2268" w:type="dxa"/>
            <w:vAlign w:val="center"/>
          </w:tcPr>
          <w:p>
            <w:pPr>
              <w:pStyle w:val="29"/>
            </w:pPr>
            <w:r>
              <w:rPr>
                <w:rFonts w:hint="eastAsia"/>
              </w:rPr>
              <w:t>二级指标</w:t>
            </w:r>
          </w:p>
        </w:tc>
        <w:tc>
          <w:tcPr>
            <w:tcW w:w="2835" w:type="dxa"/>
            <w:vAlign w:val="center"/>
          </w:tcPr>
          <w:p>
            <w:pPr>
              <w:pStyle w:val="29"/>
            </w:pPr>
            <w:r>
              <w:rPr>
                <w:rFonts w:hint="eastAsia"/>
              </w:rPr>
              <w:t>三级指标</w:t>
            </w:r>
          </w:p>
        </w:tc>
        <w:tc>
          <w:tcPr>
            <w:tcW w:w="2835" w:type="dxa"/>
            <w:vAlign w:val="center"/>
          </w:tcPr>
          <w:p>
            <w:pPr>
              <w:pStyle w:val="29"/>
            </w:pPr>
            <w:r>
              <w:rPr>
                <w:rFonts w:hint="eastAsia"/>
              </w:rPr>
              <w:t>绩效指标描述</w:t>
            </w:r>
          </w:p>
        </w:tc>
        <w:tc>
          <w:tcPr>
            <w:tcW w:w="2551" w:type="dxa"/>
            <w:vAlign w:val="center"/>
          </w:tcPr>
          <w:p>
            <w:pPr>
              <w:pStyle w:val="29"/>
            </w:pPr>
            <w:r>
              <w:rPr>
                <w:rFonts w:hint="eastAsia"/>
              </w:rPr>
              <w:t>指标值</w:t>
            </w:r>
          </w:p>
        </w:tc>
        <w:tc>
          <w:tcPr>
            <w:tcW w:w="2268" w:type="dxa"/>
            <w:vAlign w:val="center"/>
          </w:tcPr>
          <w:p>
            <w:pPr>
              <w:pStyle w:val="29"/>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28"/>
            </w:pPr>
          </w:p>
        </w:tc>
        <w:tc>
          <w:tcPr>
            <w:tcW w:w="2268" w:type="dxa"/>
            <w:vAlign w:val="center"/>
          </w:tcPr>
          <w:p>
            <w:pPr>
              <w:pStyle w:val="30"/>
            </w:pPr>
            <w:r>
              <w:rPr>
                <w:rFonts w:hint="eastAsia"/>
              </w:rPr>
              <w:t>数量指标</w:t>
            </w:r>
          </w:p>
        </w:tc>
        <w:tc>
          <w:tcPr>
            <w:tcW w:w="2835" w:type="dxa"/>
            <w:vAlign w:val="center"/>
          </w:tcPr>
          <w:p>
            <w:pPr>
              <w:pStyle w:val="30"/>
            </w:pPr>
            <w:r>
              <w:rPr>
                <w:rFonts w:hint="eastAsia"/>
              </w:rPr>
              <w:t>维修完成率</w:t>
            </w:r>
          </w:p>
        </w:tc>
        <w:tc>
          <w:tcPr>
            <w:tcW w:w="2835" w:type="dxa"/>
            <w:vAlign w:val="center"/>
          </w:tcPr>
          <w:p>
            <w:pPr>
              <w:pStyle w:val="30"/>
              <w:rPr>
                <w:lang w:eastAsia="zh-CN"/>
              </w:rPr>
            </w:pPr>
            <w:r>
              <w:rPr>
                <w:rFonts w:hint="eastAsia"/>
              </w:rPr>
              <w:t>已完成的维修任务占全部维修任务的比</w:t>
            </w:r>
            <w:r>
              <w:rPr>
                <w:rFonts w:hint="eastAsia"/>
                <w:lang w:eastAsia="zh-CN"/>
              </w:rPr>
              <w:t>率</w:t>
            </w:r>
          </w:p>
        </w:tc>
        <w:tc>
          <w:tcPr>
            <w:tcW w:w="2551" w:type="dxa"/>
            <w:vAlign w:val="center"/>
          </w:tcPr>
          <w:p>
            <w:pPr>
              <w:pStyle w:val="30"/>
            </w:pPr>
            <w:r>
              <w:rPr>
                <w:rFonts w:hint="eastAsia"/>
              </w:rPr>
              <w:t>≥</w:t>
            </w:r>
            <w:r>
              <w:t>95%</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质量指标</w:t>
            </w:r>
          </w:p>
        </w:tc>
        <w:tc>
          <w:tcPr>
            <w:tcW w:w="2835" w:type="dxa"/>
            <w:vAlign w:val="center"/>
          </w:tcPr>
          <w:p>
            <w:pPr>
              <w:pStyle w:val="30"/>
            </w:pPr>
            <w:r>
              <w:rPr>
                <w:rFonts w:hint="eastAsia"/>
              </w:rPr>
              <w:t>故障排除率</w:t>
            </w:r>
          </w:p>
        </w:tc>
        <w:tc>
          <w:tcPr>
            <w:tcW w:w="2835" w:type="dxa"/>
            <w:vAlign w:val="center"/>
          </w:tcPr>
          <w:p>
            <w:pPr>
              <w:pStyle w:val="16"/>
            </w:pPr>
            <w:r>
              <w:rPr>
                <w:rFonts w:hint="eastAsia"/>
                <w:lang w:eastAsia="zh-CN"/>
              </w:rPr>
              <w:t>已</w:t>
            </w:r>
            <w:r>
              <w:rPr>
                <w:rFonts w:hint="eastAsia"/>
              </w:rPr>
              <w:t>排除故障的次数占发生故障次数的比</w:t>
            </w:r>
            <w:r>
              <w:rPr>
                <w:rFonts w:hint="eastAsia"/>
                <w:lang w:eastAsia="zh-CN"/>
              </w:rPr>
              <w:t>率</w:t>
            </w:r>
          </w:p>
        </w:tc>
        <w:tc>
          <w:tcPr>
            <w:tcW w:w="2551" w:type="dxa"/>
            <w:vAlign w:val="center"/>
          </w:tcPr>
          <w:p>
            <w:pPr>
              <w:pStyle w:val="30"/>
            </w:pPr>
            <w:r>
              <w:t>100%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时效指标</w:t>
            </w:r>
          </w:p>
        </w:tc>
        <w:tc>
          <w:tcPr>
            <w:tcW w:w="2835" w:type="dxa"/>
            <w:vAlign w:val="center"/>
          </w:tcPr>
          <w:p>
            <w:pPr>
              <w:pStyle w:val="30"/>
            </w:pPr>
            <w:r>
              <w:rPr>
                <w:rFonts w:hint="eastAsia"/>
              </w:rPr>
              <w:t>故障处理及时率</w:t>
            </w:r>
          </w:p>
        </w:tc>
        <w:tc>
          <w:tcPr>
            <w:tcW w:w="2835" w:type="dxa"/>
            <w:vAlign w:val="center"/>
          </w:tcPr>
          <w:p>
            <w:pPr>
              <w:pStyle w:val="30"/>
            </w:pPr>
            <w:r>
              <w:rPr>
                <w:rFonts w:hint="eastAsia"/>
              </w:rPr>
              <w:t>及时处理故障数占总处理数的比率</w:t>
            </w:r>
          </w:p>
        </w:tc>
        <w:tc>
          <w:tcPr>
            <w:tcW w:w="2551" w:type="dxa"/>
            <w:vAlign w:val="center"/>
          </w:tcPr>
          <w:p>
            <w:pPr>
              <w:pStyle w:val="30"/>
            </w:pPr>
            <w:r>
              <w:rPr>
                <w:rFonts w:hint="eastAsia"/>
              </w:rPr>
              <w:t>及时</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成本指标</w:t>
            </w:r>
          </w:p>
        </w:tc>
        <w:tc>
          <w:tcPr>
            <w:tcW w:w="2835" w:type="dxa"/>
            <w:vAlign w:val="center"/>
          </w:tcPr>
          <w:p>
            <w:pPr>
              <w:pStyle w:val="16"/>
              <w:rPr>
                <w:lang w:eastAsia="zh-CN"/>
              </w:rPr>
            </w:pPr>
            <w:r>
              <w:rPr>
                <w:rFonts w:hint="eastAsia"/>
                <w:lang w:eastAsia="zh-CN"/>
              </w:rPr>
              <w:t>成本控制率</w:t>
            </w:r>
          </w:p>
        </w:tc>
        <w:tc>
          <w:tcPr>
            <w:tcW w:w="2835" w:type="dxa"/>
            <w:vAlign w:val="center"/>
          </w:tcPr>
          <w:p>
            <w:pPr>
              <w:pStyle w:val="16"/>
            </w:pPr>
            <w:r>
              <w:rPr>
                <w:rFonts w:hint="eastAsia"/>
              </w:rPr>
              <w:t>实际支付金额占</w:t>
            </w:r>
            <w:r>
              <w:rPr>
                <w:rFonts w:hint="eastAsia"/>
                <w:lang w:eastAsia="zh-CN"/>
              </w:rPr>
              <w:t>预算金额</w:t>
            </w:r>
            <w:r>
              <w:rPr>
                <w:rFonts w:hint="eastAsia"/>
              </w:rPr>
              <w:t>的比率</w:t>
            </w:r>
          </w:p>
        </w:tc>
        <w:tc>
          <w:tcPr>
            <w:tcW w:w="2551" w:type="dxa"/>
            <w:vAlign w:val="center"/>
          </w:tcPr>
          <w:p>
            <w:pPr>
              <w:pStyle w:val="16"/>
            </w:pPr>
            <w:r>
              <w:rPr>
                <w:rFonts w:hint="eastAsia"/>
              </w:rPr>
              <w:t>≤</w:t>
            </w:r>
            <w:r>
              <w:rPr>
                <w:lang w:eastAsia="zh-CN"/>
              </w:rPr>
              <w:t>100%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31"/>
            </w:pPr>
            <w:r>
              <w:rPr>
                <w:rFonts w:hint="eastAsia"/>
              </w:rPr>
              <w:t>效益指标</w:t>
            </w:r>
          </w:p>
        </w:tc>
        <w:tc>
          <w:tcPr>
            <w:tcW w:w="2268" w:type="dxa"/>
            <w:vAlign w:val="center"/>
          </w:tcPr>
          <w:p>
            <w:pPr>
              <w:pStyle w:val="30"/>
            </w:pPr>
            <w:r>
              <w:rPr>
                <w:rFonts w:hint="eastAsia"/>
              </w:rPr>
              <w:t>社会效益指标</w:t>
            </w:r>
          </w:p>
        </w:tc>
        <w:tc>
          <w:tcPr>
            <w:tcW w:w="2835" w:type="dxa"/>
            <w:vAlign w:val="center"/>
          </w:tcPr>
          <w:p>
            <w:pPr>
              <w:pStyle w:val="30"/>
            </w:pPr>
            <w:r>
              <w:rPr>
                <w:rFonts w:hint="eastAsia"/>
              </w:rPr>
              <w:t>运行能力</w:t>
            </w:r>
          </w:p>
        </w:tc>
        <w:tc>
          <w:tcPr>
            <w:tcW w:w="2835" w:type="dxa"/>
            <w:vAlign w:val="center"/>
          </w:tcPr>
          <w:p>
            <w:pPr>
              <w:pStyle w:val="30"/>
            </w:pPr>
            <w:r>
              <w:rPr>
                <w:rFonts w:hint="eastAsia"/>
              </w:rPr>
              <w:t>保障正常运行能力</w:t>
            </w:r>
          </w:p>
        </w:tc>
        <w:tc>
          <w:tcPr>
            <w:tcW w:w="2551" w:type="dxa"/>
            <w:vAlign w:val="center"/>
          </w:tcPr>
          <w:p>
            <w:pPr>
              <w:pStyle w:val="30"/>
            </w:pPr>
            <w:r>
              <w:t>100%</w:t>
            </w:r>
          </w:p>
        </w:tc>
        <w:tc>
          <w:tcPr>
            <w:tcW w:w="2268" w:type="dxa"/>
            <w:vAlign w:val="center"/>
          </w:tcPr>
          <w:p>
            <w:pPr>
              <w:pStyle w:val="30"/>
            </w:pPr>
            <w:r>
              <w:rPr>
                <w:rFonts w:hint="eastAsia"/>
              </w:rPr>
              <w:t>年度计划</w:t>
            </w:r>
          </w:p>
        </w:tc>
      </w:tr>
    </w:tbl>
    <w:p>
      <w:pPr>
        <w:pStyle w:val="28"/>
      </w:pPr>
    </w:p>
    <w:p>
      <w:pPr>
        <w:pStyle w:val="28"/>
        <w:ind w:firstLine="560"/>
      </w:pPr>
      <w:r>
        <w:rPr>
          <w:rFonts w:ascii="方正仿宋_GBK" w:hAnsi="方正仿宋_GBK" w:eastAsia="方正仿宋_GBK" w:cs="方正仿宋_GBK"/>
          <w:b/>
          <w:color w:val="000000"/>
          <w:sz w:val="28"/>
        </w:rPr>
        <w:t>3</w:t>
      </w:r>
      <w:r>
        <w:rPr>
          <w:rFonts w:hint="eastAsia" w:ascii="方正仿宋_GBK" w:hAnsi="方正仿宋_GBK" w:eastAsia="方正仿宋_GBK" w:cs="方正仿宋_GBK"/>
          <w:b/>
          <w:color w:val="000000"/>
          <w:sz w:val="28"/>
        </w:rPr>
        <w:t>、彩票销售投注机专用热敏纸绩效目标表</w:t>
      </w:r>
    </w:p>
    <w:tbl>
      <w:tblPr>
        <w:tblStyle w:val="9"/>
        <w:tblW w:w="14173"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PrEx>
        <w:trPr>
          <w:trHeight w:val="397" w:hRule="atLeast"/>
          <w:jc w:val="center"/>
        </w:trPr>
        <w:tc>
          <w:tcPr>
            <w:tcW w:w="1417" w:type="dxa"/>
            <w:tcBorders>
              <w:top w:val="single" w:color="000000" w:sz="6" w:space="0"/>
              <w:bottom w:val="single" w:color="FFFFFF" w:sz="6" w:space="0"/>
            </w:tcBorders>
            <w:vAlign w:val="center"/>
          </w:tcPr>
          <w:p>
            <w:pPr>
              <w:pStyle w:val="29"/>
            </w:pPr>
            <w:r>
              <w:rPr>
                <w:rFonts w:hint="eastAsia"/>
              </w:rPr>
              <w:t>绩效目标</w:t>
            </w:r>
          </w:p>
        </w:tc>
        <w:tc>
          <w:tcPr>
            <w:tcW w:w="12756" w:type="dxa"/>
            <w:tcBorders>
              <w:top w:val="single" w:color="000000" w:sz="6" w:space="0"/>
              <w:bottom w:val="single" w:color="FFFFFF" w:sz="6" w:space="0"/>
            </w:tcBorders>
            <w:vAlign w:val="center"/>
          </w:tcPr>
          <w:p>
            <w:pPr>
              <w:pStyle w:val="30"/>
            </w:pPr>
            <w:r>
              <w:t>1.</w:t>
            </w:r>
            <w:r>
              <w:rPr>
                <w:rFonts w:hint="eastAsia"/>
              </w:rPr>
              <w:t>通过购置全省电脑票销售所需热敏纸，满足全省电脑票正常销售需求。</w:t>
            </w:r>
          </w:p>
        </w:tc>
      </w:tr>
    </w:tbl>
    <w:p>
      <w:pPr>
        <w:pStyle w:val="28"/>
        <w:spacing w:line="2" w:lineRule="exact"/>
        <w:jc w:val="center"/>
      </w:pPr>
    </w:p>
    <w:tbl>
      <w:tblPr>
        <w:tblStyle w:val="9"/>
        <w:tblW w:w="1417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417" w:type="dxa"/>
            <w:vAlign w:val="center"/>
          </w:tcPr>
          <w:p>
            <w:pPr>
              <w:pStyle w:val="29"/>
            </w:pPr>
            <w:r>
              <w:rPr>
                <w:rFonts w:hint="eastAsia"/>
              </w:rPr>
              <w:t>一级指标</w:t>
            </w:r>
          </w:p>
        </w:tc>
        <w:tc>
          <w:tcPr>
            <w:tcW w:w="2268" w:type="dxa"/>
            <w:vAlign w:val="center"/>
          </w:tcPr>
          <w:p>
            <w:pPr>
              <w:pStyle w:val="29"/>
            </w:pPr>
            <w:r>
              <w:rPr>
                <w:rFonts w:hint="eastAsia"/>
              </w:rPr>
              <w:t>二级指标</w:t>
            </w:r>
          </w:p>
        </w:tc>
        <w:tc>
          <w:tcPr>
            <w:tcW w:w="2835" w:type="dxa"/>
            <w:vAlign w:val="center"/>
          </w:tcPr>
          <w:p>
            <w:pPr>
              <w:pStyle w:val="29"/>
            </w:pPr>
            <w:r>
              <w:rPr>
                <w:rFonts w:hint="eastAsia"/>
              </w:rPr>
              <w:t>三级指标</w:t>
            </w:r>
          </w:p>
        </w:tc>
        <w:tc>
          <w:tcPr>
            <w:tcW w:w="2835" w:type="dxa"/>
            <w:vAlign w:val="center"/>
          </w:tcPr>
          <w:p>
            <w:pPr>
              <w:pStyle w:val="29"/>
            </w:pPr>
            <w:r>
              <w:rPr>
                <w:rFonts w:hint="eastAsia"/>
              </w:rPr>
              <w:t>绩效指标描述</w:t>
            </w:r>
          </w:p>
        </w:tc>
        <w:tc>
          <w:tcPr>
            <w:tcW w:w="2551" w:type="dxa"/>
            <w:vAlign w:val="center"/>
          </w:tcPr>
          <w:p>
            <w:pPr>
              <w:pStyle w:val="29"/>
            </w:pPr>
            <w:r>
              <w:rPr>
                <w:rFonts w:hint="eastAsia"/>
              </w:rPr>
              <w:t>指标值</w:t>
            </w:r>
          </w:p>
        </w:tc>
        <w:tc>
          <w:tcPr>
            <w:tcW w:w="2268" w:type="dxa"/>
            <w:vAlign w:val="center"/>
          </w:tcPr>
          <w:p>
            <w:pPr>
              <w:pStyle w:val="29"/>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rPr>
                <w:rFonts w:hint="eastAsia"/>
              </w:rPr>
              <w:t>产出指标</w:t>
            </w:r>
          </w:p>
        </w:tc>
        <w:tc>
          <w:tcPr>
            <w:tcW w:w="2268" w:type="dxa"/>
            <w:vAlign w:val="center"/>
          </w:tcPr>
          <w:p>
            <w:pPr>
              <w:pStyle w:val="30"/>
            </w:pPr>
            <w:r>
              <w:rPr>
                <w:rFonts w:hint="eastAsia"/>
              </w:rPr>
              <w:t>数量指标</w:t>
            </w:r>
          </w:p>
        </w:tc>
        <w:tc>
          <w:tcPr>
            <w:tcW w:w="2835" w:type="dxa"/>
            <w:vAlign w:val="center"/>
          </w:tcPr>
          <w:p>
            <w:pPr>
              <w:pStyle w:val="30"/>
            </w:pPr>
            <w:r>
              <w:rPr>
                <w:rFonts w:hint="eastAsia"/>
              </w:rPr>
              <w:t>购置数量</w:t>
            </w:r>
          </w:p>
        </w:tc>
        <w:tc>
          <w:tcPr>
            <w:tcW w:w="2835" w:type="dxa"/>
            <w:vAlign w:val="center"/>
          </w:tcPr>
          <w:p>
            <w:pPr>
              <w:pStyle w:val="30"/>
            </w:pPr>
            <w:r>
              <w:rPr>
                <w:rFonts w:hint="eastAsia"/>
              </w:rPr>
              <w:t>购置的电脑票热敏纸数量</w:t>
            </w:r>
          </w:p>
        </w:tc>
        <w:tc>
          <w:tcPr>
            <w:tcW w:w="2551" w:type="dxa"/>
            <w:vAlign w:val="center"/>
          </w:tcPr>
          <w:p>
            <w:pPr>
              <w:pStyle w:val="30"/>
            </w:pPr>
            <w:r>
              <w:rPr>
                <w:rFonts w:hint="eastAsia"/>
              </w:rPr>
              <w:t>≥</w:t>
            </w:r>
            <w:r>
              <w:t>16</w:t>
            </w:r>
            <w:r>
              <w:rPr>
                <w:rFonts w:hint="eastAsia"/>
              </w:rPr>
              <w:t>万卷</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质量指标</w:t>
            </w:r>
          </w:p>
        </w:tc>
        <w:tc>
          <w:tcPr>
            <w:tcW w:w="2835" w:type="dxa"/>
            <w:vAlign w:val="center"/>
          </w:tcPr>
          <w:p>
            <w:pPr>
              <w:pStyle w:val="30"/>
            </w:pPr>
            <w:r>
              <w:rPr>
                <w:rFonts w:hint="eastAsia"/>
              </w:rPr>
              <w:t>验收合格率</w:t>
            </w:r>
          </w:p>
        </w:tc>
        <w:tc>
          <w:tcPr>
            <w:tcW w:w="2835" w:type="dxa"/>
            <w:vAlign w:val="center"/>
          </w:tcPr>
          <w:p>
            <w:pPr>
              <w:pStyle w:val="30"/>
            </w:pPr>
            <w:r>
              <w:rPr>
                <w:rFonts w:hint="eastAsia"/>
              </w:rPr>
              <w:t>验收合格样品数量占验收样品总数量的比率</w:t>
            </w:r>
          </w:p>
        </w:tc>
        <w:tc>
          <w:tcPr>
            <w:tcW w:w="2551" w:type="dxa"/>
            <w:vAlign w:val="center"/>
          </w:tcPr>
          <w:p>
            <w:pPr>
              <w:pStyle w:val="30"/>
            </w:pPr>
            <w:r>
              <w:rPr>
                <w:rFonts w:hint="eastAsia"/>
              </w:rPr>
              <w:t>≥</w:t>
            </w:r>
            <w:r>
              <w:t>95%</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时效指标</w:t>
            </w:r>
          </w:p>
        </w:tc>
        <w:tc>
          <w:tcPr>
            <w:tcW w:w="2835" w:type="dxa"/>
            <w:vAlign w:val="center"/>
          </w:tcPr>
          <w:p>
            <w:pPr>
              <w:pStyle w:val="30"/>
            </w:pPr>
            <w:r>
              <w:rPr>
                <w:rFonts w:hint="eastAsia"/>
              </w:rPr>
              <w:t>发放到位时间</w:t>
            </w:r>
          </w:p>
        </w:tc>
        <w:tc>
          <w:tcPr>
            <w:tcW w:w="2835" w:type="dxa"/>
            <w:vAlign w:val="center"/>
          </w:tcPr>
          <w:p>
            <w:pPr>
              <w:pStyle w:val="30"/>
            </w:pPr>
            <w:r>
              <w:rPr>
                <w:rFonts w:hint="eastAsia"/>
              </w:rPr>
              <w:t>热敏纸发送到位时间</w:t>
            </w:r>
          </w:p>
        </w:tc>
        <w:tc>
          <w:tcPr>
            <w:tcW w:w="2551" w:type="dxa"/>
            <w:vAlign w:val="center"/>
          </w:tcPr>
          <w:p>
            <w:pPr>
              <w:pStyle w:val="30"/>
            </w:pPr>
            <w:r>
              <w:rPr>
                <w:rFonts w:hint="eastAsia"/>
              </w:rPr>
              <w:t>≤</w:t>
            </w:r>
            <w:r>
              <w:t>10</w:t>
            </w:r>
            <w:r>
              <w:rPr>
                <w:rFonts w:hint="eastAsia"/>
              </w:rPr>
              <w:t>天</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成本指标</w:t>
            </w:r>
          </w:p>
        </w:tc>
        <w:tc>
          <w:tcPr>
            <w:tcW w:w="2835" w:type="dxa"/>
            <w:vAlign w:val="center"/>
          </w:tcPr>
          <w:p>
            <w:pPr>
              <w:pStyle w:val="30"/>
            </w:pPr>
            <w:r>
              <w:rPr>
                <w:rFonts w:hint="eastAsia"/>
              </w:rPr>
              <w:t>平均成本</w:t>
            </w:r>
          </w:p>
        </w:tc>
        <w:tc>
          <w:tcPr>
            <w:tcW w:w="2835" w:type="dxa"/>
            <w:vAlign w:val="center"/>
          </w:tcPr>
          <w:p>
            <w:pPr>
              <w:pStyle w:val="30"/>
            </w:pPr>
            <w:r>
              <w:rPr>
                <w:rFonts w:hint="eastAsia"/>
              </w:rPr>
              <w:t>电脑票热敏纸每卷平均成本</w:t>
            </w:r>
          </w:p>
        </w:tc>
        <w:tc>
          <w:tcPr>
            <w:tcW w:w="2551" w:type="dxa"/>
            <w:vAlign w:val="center"/>
          </w:tcPr>
          <w:p>
            <w:pPr>
              <w:pStyle w:val="30"/>
            </w:pPr>
            <w:r>
              <w:rPr>
                <w:rFonts w:hint="eastAsia"/>
              </w:rPr>
              <w:t>≤</w:t>
            </w:r>
            <w:r>
              <w:t>31</w:t>
            </w:r>
            <w:r>
              <w:rPr>
                <w:rFonts w:hint="eastAsia"/>
              </w:rPr>
              <w:t>元</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31"/>
            </w:pPr>
            <w:r>
              <w:rPr>
                <w:rFonts w:hint="eastAsia"/>
              </w:rPr>
              <w:t>效益指标</w:t>
            </w:r>
          </w:p>
        </w:tc>
        <w:tc>
          <w:tcPr>
            <w:tcW w:w="2268" w:type="dxa"/>
            <w:vAlign w:val="center"/>
          </w:tcPr>
          <w:p>
            <w:pPr>
              <w:pStyle w:val="30"/>
            </w:pPr>
            <w:r>
              <w:rPr>
                <w:rFonts w:hint="eastAsia"/>
              </w:rPr>
              <w:t>社会效益指标</w:t>
            </w:r>
          </w:p>
        </w:tc>
        <w:tc>
          <w:tcPr>
            <w:tcW w:w="2835" w:type="dxa"/>
            <w:vAlign w:val="center"/>
          </w:tcPr>
          <w:p>
            <w:pPr>
              <w:pStyle w:val="16"/>
            </w:pPr>
            <w:r>
              <w:rPr>
                <w:rFonts w:hint="eastAsia"/>
              </w:rPr>
              <w:t>公益金</w:t>
            </w:r>
            <w:r>
              <w:rPr>
                <w:rFonts w:hint="eastAsia"/>
                <w:lang w:eastAsia="zh-CN"/>
              </w:rPr>
              <w:t>目标完成</w:t>
            </w:r>
            <w:r>
              <w:rPr>
                <w:rFonts w:hint="eastAsia"/>
              </w:rPr>
              <w:t>率</w:t>
            </w:r>
          </w:p>
        </w:tc>
        <w:tc>
          <w:tcPr>
            <w:tcW w:w="2835" w:type="dxa"/>
            <w:vAlign w:val="center"/>
          </w:tcPr>
          <w:p>
            <w:pPr>
              <w:pStyle w:val="16"/>
            </w:pPr>
            <w:r>
              <w:rPr>
                <w:rFonts w:hint="eastAsia"/>
              </w:rPr>
              <w:t>本年度筹集彩票公益金占计划筹集公益金的比率</w:t>
            </w:r>
          </w:p>
        </w:tc>
        <w:tc>
          <w:tcPr>
            <w:tcW w:w="2551" w:type="dxa"/>
            <w:vAlign w:val="center"/>
          </w:tcPr>
          <w:p>
            <w:pPr>
              <w:pStyle w:val="16"/>
            </w:pPr>
            <w:r>
              <w:rPr>
                <w:rFonts w:hint="eastAsia"/>
              </w:rPr>
              <w:t>≥</w:t>
            </w:r>
            <w:r>
              <w:t>100%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31"/>
            </w:pPr>
            <w:r>
              <w:rPr>
                <w:rFonts w:hint="eastAsia"/>
              </w:rPr>
              <w:t>满意度指标</w:t>
            </w:r>
          </w:p>
        </w:tc>
        <w:tc>
          <w:tcPr>
            <w:tcW w:w="2268" w:type="dxa"/>
            <w:vAlign w:val="center"/>
          </w:tcPr>
          <w:p>
            <w:pPr>
              <w:pStyle w:val="30"/>
            </w:pPr>
            <w:r>
              <w:rPr>
                <w:rFonts w:hint="eastAsia"/>
              </w:rPr>
              <w:t>服务对象满意度指标</w:t>
            </w:r>
          </w:p>
        </w:tc>
        <w:tc>
          <w:tcPr>
            <w:tcW w:w="2835" w:type="dxa"/>
            <w:vAlign w:val="center"/>
          </w:tcPr>
          <w:p>
            <w:pPr>
              <w:pStyle w:val="16"/>
            </w:pPr>
            <w:r>
              <w:rPr>
                <w:rFonts w:hint="eastAsia"/>
              </w:rPr>
              <w:t>销售</w:t>
            </w:r>
            <w:r>
              <w:rPr>
                <w:rFonts w:hint="eastAsia"/>
                <w:lang w:eastAsia="zh-CN"/>
              </w:rPr>
              <w:t>网点</w:t>
            </w:r>
            <w:r>
              <w:rPr>
                <w:rFonts w:hint="eastAsia"/>
              </w:rPr>
              <w:t>满意度</w:t>
            </w:r>
          </w:p>
        </w:tc>
        <w:tc>
          <w:tcPr>
            <w:tcW w:w="2835" w:type="dxa"/>
            <w:vAlign w:val="center"/>
          </w:tcPr>
          <w:p>
            <w:pPr>
              <w:pStyle w:val="16"/>
            </w:pPr>
            <w:r>
              <w:rPr>
                <w:rFonts w:hint="eastAsia"/>
              </w:rPr>
              <w:t>对热敏纸供应满意的网点数占被调查网点数的比率</w:t>
            </w:r>
          </w:p>
        </w:tc>
        <w:tc>
          <w:tcPr>
            <w:tcW w:w="2551" w:type="dxa"/>
            <w:vAlign w:val="center"/>
          </w:tcPr>
          <w:p>
            <w:pPr>
              <w:pStyle w:val="16"/>
            </w:pPr>
            <w:r>
              <w:rPr>
                <w:rFonts w:hint="eastAsia"/>
              </w:rPr>
              <w:t>≥</w:t>
            </w:r>
            <w:r>
              <w:t>90%</w:t>
            </w:r>
          </w:p>
        </w:tc>
        <w:tc>
          <w:tcPr>
            <w:tcW w:w="2268" w:type="dxa"/>
            <w:vAlign w:val="center"/>
          </w:tcPr>
          <w:p>
            <w:pPr>
              <w:pStyle w:val="30"/>
            </w:pPr>
            <w:r>
              <w:rPr>
                <w:rFonts w:hint="eastAsia"/>
              </w:rPr>
              <w:t>调查问卷</w:t>
            </w:r>
          </w:p>
        </w:tc>
      </w:tr>
    </w:tbl>
    <w:p>
      <w:pPr>
        <w:pStyle w:val="28"/>
      </w:pPr>
    </w:p>
    <w:p>
      <w:pPr>
        <w:pStyle w:val="28"/>
        <w:ind w:firstLine="560"/>
      </w:pPr>
      <w:r>
        <w:rPr>
          <w:rFonts w:ascii="方正仿宋_GBK" w:hAnsi="方正仿宋_GBK" w:eastAsia="方正仿宋_GBK" w:cs="方正仿宋_GBK"/>
          <w:b/>
          <w:color w:val="000000"/>
          <w:sz w:val="28"/>
        </w:rPr>
        <w:t>4</w:t>
      </w:r>
      <w:r>
        <w:rPr>
          <w:rFonts w:hint="eastAsia" w:ascii="方正仿宋_GBK" w:hAnsi="方正仿宋_GBK" w:eastAsia="方正仿宋_GBK" w:cs="方正仿宋_GBK"/>
          <w:b/>
          <w:color w:val="000000"/>
          <w:sz w:val="28"/>
        </w:rPr>
        <w:t>、福彩公益金项目支出绩效目标表</w:t>
      </w:r>
    </w:p>
    <w:tbl>
      <w:tblPr>
        <w:tblStyle w:val="9"/>
        <w:tblW w:w="14173"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29"/>
            </w:pPr>
            <w:r>
              <w:rPr>
                <w:rFonts w:hint="eastAsia"/>
              </w:rPr>
              <w:t>绩效目标</w:t>
            </w:r>
          </w:p>
        </w:tc>
        <w:tc>
          <w:tcPr>
            <w:tcW w:w="12756" w:type="dxa"/>
            <w:tcBorders>
              <w:top w:val="single" w:color="000000" w:sz="6" w:space="0"/>
              <w:bottom w:val="single" w:color="FFFFFF" w:sz="6" w:space="0"/>
            </w:tcBorders>
            <w:vAlign w:val="center"/>
          </w:tcPr>
          <w:p>
            <w:pPr>
              <w:pStyle w:val="30"/>
            </w:pPr>
            <w:r>
              <w:t>1.</w:t>
            </w:r>
            <w:r>
              <w:rPr>
                <w:rFonts w:hint="eastAsia"/>
              </w:rPr>
              <w:t>通过资助部分困难学生顺利入学，使他们获得学习和深造的机会；通过资助部分困难群体温暖过冬，使其基本生活进一步得到保障和改善。</w:t>
            </w:r>
          </w:p>
          <w:p>
            <w:pPr>
              <w:pStyle w:val="30"/>
            </w:pPr>
            <w:r>
              <w:t>2.</w:t>
            </w:r>
            <w:r>
              <w:rPr>
                <w:rFonts w:hint="eastAsia"/>
              </w:rPr>
              <w:t>通过资助活动，树立福利彩票良好的社会形象，促进福利彩票事业健康发展。</w:t>
            </w:r>
          </w:p>
        </w:tc>
      </w:tr>
    </w:tbl>
    <w:p>
      <w:pPr>
        <w:pStyle w:val="28"/>
        <w:spacing w:line="2" w:lineRule="exact"/>
        <w:jc w:val="center"/>
      </w:pPr>
    </w:p>
    <w:tbl>
      <w:tblPr>
        <w:tblStyle w:val="9"/>
        <w:tblW w:w="1417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417" w:type="dxa"/>
            <w:vAlign w:val="center"/>
          </w:tcPr>
          <w:p>
            <w:pPr>
              <w:pStyle w:val="29"/>
            </w:pPr>
            <w:r>
              <w:rPr>
                <w:rFonts w:hint="eastAsia"/>
              </w:rPr>
              <w:t>一级指标</w:t>
            </w:r>
          </w:p>
        </w:tc>
        <w:tc>
          <w:tcPr>
            <w:tcW w:w="2268" w:type="dxa"/>
            <w:vAlign w:val="center"/>
          </w:tcPr>
          <w:p>
            <w:pPr>
              <w:pStyle w:val="29"/>
            </w:pPr>
            <w:r>
              <w:rPr>
                <w:rFonts w:hint="eastAsia"/>
              </w:rPr>
              <w:t>二级指标</w:t>
            </w:r>
          </w:p>
        </w:tc>
        <w:tc>
          <w:tcPr>
            <w:tcW w:w="2835" w:type="dxa"/>
            <w:vAlign w:val="center"/>
          </w:tcPr>
          <w:p>
            <w:pPr>
              <w:pStyle w:val="29"/>
            </w:pPr>
            <w:r>
              <w:rPr>
                <w:rFonts w:hint="eastAsia"/>
              </w:rPr>
              <w:t>三级指标</w:t>
            </w:r>
          </w:p>
        </w:tc>
        <w:tc>
          <w:tcPr>
            <w:tcW w:w="2835" w:type="dxa"/>
            <w:vAlign w:val="center"/>
          </w:tcPr>
          <w:p>
            <w:pPr>
              <w:pStyle w:val="29"/>
            </w:pPr>
            <w:r>
              <w:rPr>
                <w:rFonts w:hint="eastAsia"/>
              </w:rPr>
              <w:t>绩效指标描述</w:t>
            </w:r>
          </w:p>
        </w:tc>
        <w:tc>
          <w:tcPr>
            <w:tcW w:w="2551" w:type="dxa"/>
            <w:vAlign w:val="center"/>
          </w:tcPr>
          <w:p>
            <w:pPr>
              <w:pStyle w:val="29"/>
            </w:pPr>
            <w:r>
              <w:rPr>
                <w:rFonts w:hint="eastAsia"/>
              </w:rPr>
              <w:t>指标值</w:t>
            </w:r>
          </w:p>
        </w:tc>
        <w:tc>
          <w:tcPr>
            <w:tcW w:w="2268" w:type="dxa"/>
            <w:vAlign w:val="center"/>
          </w:tcPr>
          <w:p>
            <w:pPr>
              <w:pStyle w:val="29"/>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rPr>
                <w:rFonts w:hint="eastAsia"/>
              </w:rPr>
              <w:t>产出指标</w:t>
            </w:r>
          </w:p>
        </w:tc>
        <w:tc>
          <w:tcPr>
            <w:tcW w:w="2268" w:type="dxa"/>
            <w:vAlign w:val="center"/>
          </w:tcPr>
          <w:p>
            <w:pPr>
              <w:pStyle w:val="30"/>
            </w:pPr>
            <w:r>
              <w:rPr>
                <w:rFonts w:hint="eastAsia"/>
              </w:rPr>
              <w:t>数量指标</w:t>
            </w:r>
          </w:p>
        </w:tc>
        <w:tc>
          <w:tcPr>
            <w:tcW w:w="2835" w:type="dxa"/>
            <w:vAlign w:val="center"/>
          </w:tcPr>
          <w:p>
            <w:pPr>
              <w:pStyle w:val="30"/>
            </w:pPr>
            <w:r>
              <w:rPr>
                <w:rFonts w:hint="eastAsia"/>
              </w:rPr>
              <w:t>资助困难学生完成率</w:t>
            </w:r>
          </w:p>
        </w:tc>
        <w:tc>
          <w:tcPr>
            <w:tcW w:w="2835" w:type="dxa"/>
            <w:vAlign w:val="center"/>
          </w:tcPr>
          <w:p>
            <w:pPr>
              <w:pStyle w:val="30"/>
            </w:pPr>
            <w:r>
              <w:rPr>
                <w:rFonts w:hint="eastAsia"/>
              </w:rPr>
              <w:t>实际资助困难学生人数占计划资助人数的比率</w:t>
            </w:r>
          </w:p>
        </w:tc>
        <w:tc>
          <w:tcPr>
            <w:tcW w:w="2551" w:type="dxa"/>
            <w:vAlign w:val="center"/>
          </w:tcPr>
          <w:p>
            <w:pPr>
              <w:pStyle w:val="30"/>
            </w:pPr>
            <w:r>
              <w:rPr>
                <w:rFonts w:hint="eastAsia"/>
              </w:rPr>
              <w:t>≥</w:t>
            </w:r>
            <w:r>
              <w:t>95%</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数量指标</w:t>
            </w:r>
          </w:p>
        </w:tc>
        <w:tc>
          <w:tcPr>
            <w:tcW w:w="2835" w:type="dxa"/>
            <w:vAlign w:val="center"/>
          </w:tcPr>
          <w:p>
            <w:pPr>
              <w:pStyle w:val="30"/>
            </w:pPr>
            <w:r>
              <w:rPr>
                <w:rFonts w:hint="eastAsia"/>
              </w:rPr>
              <w:t>资助困难群体完成率</w:t>
            </w:r>
          </w:p>
        </w:tc>
        <w:tc>
          <w:tcPr>
            <w:tcW w:w="2835" w:type="dxa"/>
            <w:vAlign w:val="center"/>
          </w:tcPr>
          <w:p>
            <w:pPr>
              <w:pStyle w:val="30"/>
            </w:pPr>
            <w:r>
              <w:rPr>
                <w:rFonts w:hint="eastAsia"/>
              </w:rPr>
              <w:t>实际资助困难群体人数占计划资助人数的比率</w:t>
            </w:r>
          </w:p>
        </w:tc>
        <w:tc>
          <w:tcPr>
            <w:tcW w:w="2551" w:type="dxa"/>
            <w:vAlign w:val="center"/>
          </w:tcPr>
          <w:p>
            <w:pPr>
              <w:pStyle w:val="30"/>
            </w:pPr>
            <w:r>
              <w:rPr>
                <w:rFonts w:hint="eastAsia"/>
              </w:rPr>
              <w:t>≥</w:t>
            </w:r>
            <w:r>
              <w:t>95%</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质量指标</w:t>
            </w:r>
          </w:p>
        </w:tc>
        <w:tc>
          <w:tcPr>
            <w:tcW w:w="2835" w:type="dxa"/>
            <w:vAlign w:val="center"/>
          </w:tcPr>
          <w:p>
            <w:pPr>
              <w:pStyle w:val="30"/>
            </w:pPr>
            <w:r>
              <w:rPr>
                <w:rFonts w:hint="eastAsia"/>
              </w:rPr>
              <w:t>困难学生符合资助条件率</w:t>
            </w:r>
          </w:p>
        </w:tc>
        <w:tc>
          <w:tcPr>
            <w:tcW w:w="2835" w:type="dxa"/>
            <w:vAlign w:val="center"/>
          </w:tcPr>
          <w:p>
            <w:pPr>
              <w:pStyle w:val="30"/>
            </w:pPr>
            <w:r>
              <w:rPr>
                <w:rFonts w:hint="eastAsia"/>
              </w:rPr>
              <w:t>困难学生符合资助条件率</w:t>
            </w:r>
          </w:p>
        </w:tc>
        <w:tc>
          <w:tcPr>
            <w:tcW w:w="2551" w:type="dxa"/>
            <w:vAlign w:val="center"/>
          </w:tcPr>
          <w:p>
            <w:pPr>
              <w:pStyle w:val="30"/>
            </w:pPr>
            <w:r>
              <w:t>100%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质量指标</w:t>
            </w:r>
          </w:p>
        </w:tc>
        <w:tc>
          <w:tcPr>
            <w:tcW w:w="2835" w:type="dxa"/>
            <w:vAlign w:val="center"/>
          </w:tcPr>
          <w:p>
            <w:pPr>
              <w:pStyle w:val="30"/>
            </w:pPr>
            <w:r>
              <w:rPr>
                <w:rFonts w:hint="eastAsia"/>
              </w:rPr>
              <w:t>困难群体符合资助条件率</w:t>
            </w:r>
          </w:p>
        </w:tc>
        <w:tc>
          <w:tcPr>
            <w:tcW w:w="2835" w:type="dxa"/>
            <w:vAlign w:val="center"/>
          </w:tcPr>
          <w:p>
            <w:pPr>
              <w:pStyle w:val="30"/>
            </w:pPr>
            <w:r>
              <w:rPr>
                <w:rFonts w:hint="eastAsia"/>
              </w:rPr>
              <w:t>困难群体符合资助条件率</w:t>
            </w:r>
          </w:p>
        </w:tc>
        <w:tc>
          <w:tcPr>
            <w:tcW w:w="2551" w:type="dxa"/>
            <w:vAlign w:val="center"/>
          </w:tcPr>
          <w:p>
            <w:pPr>
              <w:pStyle w:val="30"/>
            </w:pPr>
            <w:r>
              <w:t>100%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时效指标</w:t>
            </w:r>
          </w:p>
        </w:tc>
        <w:tc>
          <w:tcPr>
            <w:tcW w:w="2835" w:type="dxa"/>
            <w:vAlign w:val="center"/>
          </w:tcPr>
          <w:p>
            <w:pPr>
              <w:pStyle w:val="30"/>
            </w:pPr>
            <w:r>
              <w:rPr>
                <w:rFonts w:hint="eastAsia"/>
              </w:rPr>
              <w:t>资助困难学生的资助金发放时间</w:t>
            </w:r>
          </w:p>
        </w:tc>
        <w:tc>
          <w:tcPr>
            <w:tcW w:w="2835" w:type="dxa"/>
            <w:vAlign w:val="center"/>
          </w:tcPr>
          <w:p>
            <w:pPr>
              <w:pStyle w:val="30"/>
            </w:pPr>
            <w:r>
              <w:rPr>
                <w:rFonts w:hint="eastAsia"/>
              </w:rPr>
              <w:t>资助困难学生的资助金按时发放率</w:t>
            </w:r>
          </w:p>
        </w:tc>
        <w:tc>
          <w:tcPr>
            <w:tcW w:w="2551" w:type="dxa"/>
            <w:vAlign w:val="center"/>
          </w:tcPr>
          <w:p>
            <w:pPr>
              <w:pStyle w:val="30"/>
            </w:pPr>
            <w:r>
              <w:rPr>
                <w:rFonts w:hint="eastAsia"/>
              </w:rPr>
              <w:t>≥</w:t>
            </w:r>
            <w:r>
              <w:t>90%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时效指标</w:t>
            </w:r>
          </w:p>
        </w:tc>
        <w:tc>
          <w:tcPr>
            <w:tcW w:w="2835" w:type="dxa"/>
            <w:vAlign w:val="center"/>
          </w:tcPr>
          <w:p>
            <w:pPr>
              <w:pStyle w:val="30"/>
            </w:pPr>
            <w:r>
              <w:rPr>
                <w:rFonts w:hint="eastAsia"/>
              </w:rPr>
              <w:t>资助困难群体的资助金发放时间</w:t>
            </w:r>
          </w:p>
        </w:tc>
        <w:tc>
          <w:tcPr>
            <w:tcW w:w="2835" w:type="dxa"/>
            <w:vAlign w:val="center"/>
          </w:tcPr>
          <w:p>
            <w:pPr>
              <w:pStyle w:val="30"/>
            </w:pPr>
            <w:r>
              <w:rPr>
                <w:rFonts w:hint="eastAsia"/>
              </w:rPr>
              <w:t>资助困难群体的资助金按时发放率</w:t>
            </w:r>
          </w:p>
        </w:tc>
        <w:tc>
          <w:tcPr>
            <w:tcW w:w="2551" w:type="dxa"/>
            <w:vAlign w:val="center"/>
          </w:tcPr>
          <w:p>
            <w:pPr>
              <w:pStyle w:val="30"/>
            </w:pPr>
            <w:r>
              <w:rPr>
                <w:rFonts w:hint="eastAsia"/>
              </w:rPr>
              <w:t>≥</w:t>
            </w:r>
            <w:r>
              <w:t>90%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成本指标</w:t>
            </w:r>
          </w:p>
        </w:tc>
        <w:tc>
          <w:tcPr>
            <w:tcW w:w="2835" w:type="dxa"/>
            <w:vAlign w:val="center"/>
          </w:tcPr>
          <w:p>
            <w:pPr>
              <w:pStyle w:val="30"/>
            </w:pPr>
            <w:r>
              <w:rPr>
                <w:rFonts w:hint="eastAsia"/>
              </w:rPr>
              <w:t>困难学生资助标准</w:t>
            </w:r>
          </w:p>
        </w:tc>
        <w:tc>
          <w:tcPr>
            <w:tcW w:w="2835" w:type="dxa"/>
            <w:vAlign w:val="center"/>
          </w:tcPr>
          <w:p>
            <w:pPr>
              <w:pStyle w:val="30"/>
            </w:pPr>
            <w:r>
              <w:rPr>
                <w:rFonts w:hint="eastAsia"/>
              </w:rPr>
              <w:t>困难学生资助金发放标准</w:t>
            </w:r>
          </w:p>
        </w:tc>
        <w:tc>
          <w:tcPr>
            <w:tcW w:w="2551" w:type="dxa"/>
            <w:vAlign w:val="center"/>
          </w:tcPr>
          <w:p>
            <w:pPr>
              <w:pStyle w:val="30"/>
            </w:pPr>
            <w:r>
              <w:rPr>
                <w:rFonts w:hint="eastAsia"/>
              </w:rPr>
              <w:t>≥</w:t>
            </w:r>
            <w:r>
              <w:t>5000</w:t>
            </w:r>
            <w:r>
              <w:rPr>
                <w:rFonts w:hint="eastAsia"/>
              </w:rPr>
              <w:t>元</w:t>
            </w:r>
            <w:r>
              <w:t>/</w:t>
            </w:r>
            <w:r>
              <w:rPr>
                <w:rFonts w:hint="eastAsia"/>
              </w:rPr>
              <w:t>人</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成本指标</w:t>
            </w:r>
          </w:p>
        </w:tc>
        <w:tc>
          <w:tcPr>
            <w:tcW w:w="2835" w:type="dxa"/>
            <w:vAlign w:val="center"/>
          </w:tcPr>
          <w:p>
            <w:pPr>
              <w:pStyle w:val="30"/>
            </w:pPr>
            <w:r>
              <w:rPr>
                <w:rFonts w:hint="eastAsia"/>
              </w:rPr>
              <w:t>困难群体资助标准</w:t>
            </w:r>
          </w:p>
        </w:tc>
        <w:tc>
          <w:tcPr>
            <w:tcW w:w="2835" w:type="dxa"/>
            <w:vAlign w:val="center"/>
          </w:tcPr>
          <w:p>
            <w:pPr>
              <w:pStyle w:val="30"/>
            </w:pPr>
            <w:r>
              <w:rPr>
                <w:rFonts w:hint="eastAsia"/>
              </w:rPr>
              <w:t>困难群体资助金发放标准</w:t>
            </w:r>
          </w:p>
        </w:tc>
        <w:tc>
          <w:tcPr>
            <w:tcW w:w="2551" w:type="dxa"/>
            <w:vAlign w:val="center"/>
          </w:tcPr>
          <w:p>
            <w:pPr>
              <w:pStyle w:val="30"/>
            </w:pPr>
            <w:r>
              <w:rPr>
                <w:rFonts w:hint="eastAsia"/>
              </w:rPr>
              <w:t>≥</w:t>
            </w:r>
            <w:r>
              <w:t>1000</w:t>
            </w:r>
            <w:r>
              <w:rPr>
                <w:rFonts w:hint="eastAsia"/>
              </w:rPr>
              <w:t>元</w:t>
            </w:r>
            <w:r>
              <w:t>/</w:t>
            </w:r>
            <w:r>
              <w:rPr>
                <w:rFonts w:hint="eastAsia"/>
              </w:rPr>
              <w:t>人</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31"/>
            </w:pPr>
            <w:r>
              <w:rPr>
                <w:rFonts w:hint="eastAsia"/>
              </w:rPr>
              <w:t>效益指标</w:t>
            </w:r>
          </w:p>
        </w:tc>
        <w:tc>
          <w:tcPr>
            <w:tcW w:w="2268" w:type="dxa"/>
            <w:vAlign w:val="center"/>
          </w:tcPr>
          <w:p>
            <w:pPr>
              <w:pStyle w:val="30"/>
            </w:pPr>
            <w:r>
              <w:rPr>
                <w:rFonts w:hint="eastAsia"/>
              </w:rPr>
              <w:t>社会效益指标</w:t>
            </w:r>
          </w:p>
        </w:tc>
        <w:tc>
          <w:tcPr>
            <w:tcW w:w="2835" w:type="dxa"/>
            <w:vAlign w:val="center"/>
          </w:tcPr>
          <w:p>
            <w:pPr>
              <w:pStyle w:val="30"/>
            </w:pPr>
            <w:r>
              <w:rPr>
                <w:rFonts w:hint="eastAsia"/>
              </w:rPr>
              <w:t>品牌形象</w:t>
            </w:r>
          </w:p>
        </w:tc>
        <w:tc>
          <w:tcPr>
            <w:tcW w:w="2835" w:type="dxa"/>
            <w:vAlign w:val="center"/>
          </w:tcPr>
          <w:p>
            <w:pPr>
              <w:pStyle w:val="30"/>
            </w:pPr>
            <w:r>
              <w:rPr>
                <w:rFonts w:hint="eastAsia"/>
              </w:rPr>
              <w:t>品牌形象</w:t>
            </w:r>
          </w:p>
        </w:tc>
        <w:tc>
          <w:tcPr>
            <w:tcW w:w="2551" w:type="dxa"/>
            <w:vAlign w:val="center"/>
          </w:tcPr>
          <w:p>
            <w:pPr>
              <w:pStyle w:val="30"/>
            </w:pPr>
            <w:r>
              <w:rPr>
                <w:rFonts w:hint="eastAsia"/>
              </w:rPr>
              <w:t>福彩的品牌形象得到进一步提升</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31"/>
            </w:pPr>
            <w:r>
              <w:rPr>
                <w:rFonts w:hint="eastAsia"/>
              </w:rPr>
              <w:t>满意度指标</w:t>
            </w:r>
          </w:p>
        </w:tc>
        <w:tc>
          <w:tcPr>
            <w:tcW w:w="2268" w:type="dxa"/>
            <w:vAlign w:val="center"/>
          </w:tcPr>
          <w:p>
            <w:pPr>
              <w:pStyle w:val="30"/>
            </w:pPr>
            <w:r>
              <w:rPr>
                <w:rFonts w:hint="eastAsia"/>
              </w:rPr>
              <w:t>服务对象满意度指标</w:t>
            </w:r>
          </w:p>
        </w:tc>
        <w:tc>
          <w:tcPr>
            <w:tcW w:w="2835" w:type="dxa"/>
            <w:vAlign w:val="center"/>
          </w:tcPr>
          <w:p>
            <w:pPr>
              <w:pStyle w:val="30"/>
            </w:pPr>
            <w:r>
              <w:rPr>
                <w:rFonts w:hint="eastAsia"/>
              </w:rPr>
              <w:t>受助群体满意度</w:t>
            </w:r>
          </w:p>
        </w:tc>
        <w:tc>
          <w:tcPr>
            <w:tcW w:w="2835" w:type="dxa"/>
            <w:vAlign w:val="center"/>
          </w:tcPr>
          <w:p>
            <w:pPr>
              <w:pStyle w:val="30"/>
            </w:pPr>
            <w:r>
              <w:rPr>
                <w:rFonts w:hint="eastAsia"/>
              </w:rPr>
              <w:t>对活动满意的受助人数占被调查受助人数的比率</w:t>
            </w:r>
          </w:p>
        </w:tc>
        <w:tc>
          <w:tcPr>
            <w:tcW w:w="2551" w:type="dxa"/>
            <w:vAlign w:val="center"/>
          </w:tcPr>
          <w:p>
            <w:pPr>
              <w:pStyle w:val="30"/>
            </w:pPr>
            <w:r>
              <w:rPr>
                <w:rFonts w:hint="eastAsia"/>
              </w:rPr>
              <w:t>≥</w:t>
            </w:r>
            <w:r>
              <w:t>90%</w:t>
            </w:r>
          </w:p>
        </w:tc>
        <w:tc>
          <w:tcPr>
            <w:tcW w:w="2268" w:type="dxa"/>
            <w:vAlign w:val="center"/>
          </w:tcPr>
          <w:p>
            <w:pPr>
              <w:pStyle w:val="30"/>
            </w:pPr>
            <w:r>
              <w:rPr>
                <w:rFonts w:hint="eastAsia"/>
              </w:rPr>
              <w:t>调查问卷</w:t>
            </w:r>
          </w:p>
        </w:tc>
      </w:tr>
    </w:tbl>
    <w:p>
      <w:pPr>
        <w:pStyle w:val="28"/>
      </w:pPr>
    </w:p>
    <w:p>
      <w:pPr>
        <w:pStyle w:val="28"/>
        <w:ind w:firstLine="560"/>
      </w:pPr>
      <w:r>
        <w:rPr>
          <w:rFonts w:ascii="方正仿宋_GBK" w:hAnsi="方正仿宋_GBK" w:eastAsia="方正仿宋_GBK" w:cs="方正仿宋_GBK"/>
          <w:b/>
          <w:color w:val="000000"/>
          <w:sz w:val="28"/>
        </w:rPr>
        <w:t>5</w:t>
      </w:r>
      <w:r>
        <w:rPr>
          <w:rFonts w:hint="eastAsia" w:ascii="方正仿宋_GBK" w:hAnsi="方正仿宋_GBK" w:eastAsia="方正仿宋_GBK" w:cs="方正仿宋_GBK"/>
          <w:b/>
          <w:color w:val="000000"/>
          <w:sz w:val="28"/>
        </w:rPr>
        <w:t>、福利彩票促销项目</w:t>
      </w:r>
      <w:r>
        <w:rPr>
          <w:rFonts w:hint="eastAsia" w:ascii="方正仿宋_GBK" w:hAnsi="方正仿宋_GBK" w:eastAsia="方正仿宋_GBK" w:cs="方正仿宋_GBK"/>
          <w:b/>
          <w:color w:val="000000"/>
          <w:sz w:val="28"/>
          <w:lang w:eastAsia="zh-CN"/>
        </w:rPr>
        <w:t>（结转）</w:t>
      </w:r>
      <w:r>
        <w:rPr>
          <w:rFonts w:hint="eastAsia" w:ascii="方正仿宋_GBK" w:hAnsi="方正仿宋_GBK" w:eastAsia="方正仿宋_GBK" w:cs="方正仿宋_GBK"/>
          <w:b/>
          <w:color w:val="000000"/>
          <w:sz w:val="28"/>
        </w:rPr>
        <w:t>绩效目标表</w:t>
      </w:r>
    </w:p>
    <w:tbl>
      <w:tblPr>
        <w:tblStyle w:val="9"/>
        <w:tblW w:w="14173"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29"/>
            </w:pPr>
            <w:r>
              <w:rPr>
                <w:rFonts w:hint="eastAsia"/>
              </w:rPr>
              <w:t>绩效目标</w:t>
            </w:r>
          </w:p>
        </w:tc>
        <w:tc>
          <w:tcPr>
            <w:tcW w:w="12756" w:type="dxa"/>
            <w:tcBorders>
              <w:top w:val="single" w:color="000000" w:sz="6" w:space="0"/>
              <w:bottom w:val="single" w:color="FFFFFF" w:sz="6" w:space="0"/>
            </w:tcBorders>
            <w:vAlign w:val="center"/>
          </w:tcPr>
          <w:p>
            <w:pPr>
              <w:pStyle w:val="30"/>
            </w:pPr>
            <w:r>
              <w:t>1.</w:t>
            </w:r>
            <w:r>
              <w:rPr>
                <w:rFonts w:hint="eastAsia"/>
              </w:rPr>
              <w:t>配合开展促销活动派发</w:t>
            </w:r>
            <w:r>
              <w:rPr>
                <w:rFonts w:hint="eastAsia"/>
                <w:lang w:eastAsia="zh-CN"/>
              </w:rPr>
              <w:t>促销品</w:t>
            </w:r>
            <w:r>
              <w:rPr>
                <w:rFonts w:hint="eastAsia"/>
              </w:rPr>
              <w:t>，从而达到吸引彩民购彩、提高福彩认知度的目的</w:t>
            </w:r>
            <w:r>
              <w:rPr>
                <w:rFonts w:hint="eastAsia"/>
                <w:lang w:eastAsia="zh-CN"/>
              </w:rPr>
              <w:t>。</w:t>
            </w:r>
          </w:p>
        </w:tc>
      </w:tr>
    </w:tbl>
    <w:p>
      <w:pPr>
        <w:pStyle w:val="28"/>
        <w:spacing w:line="2" w:lineRule="exact"/>
        <w:jc w:val="center"/>
      </w:pPr>
    </w:p>
    <w:tbl>
      <w:tblPr>
        <w:tblStyle w:val="9"/>
        <w:tblW w:w="1417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417" w:type="dxa"/>
            <w:vAlign w:val="center"/>
          </w:tcPr>
          <w:p>
            <w:pPr>
              <w:pStyle w:val="29"/>
            </w:pPr>
            <w:r>
              <w:rPr>
                <w:rFonts w:hint="eastAsia"/>
              </w:rPr>
              <w:t>一级指标</w:t>
            </w:r>
          </w:p>
        </w:tc>
        <w:tc>
          <w:tcPr>
            <w:tcW w:w="2268" w:type="dxa"/>
            <w:vAlign w:val="center"/>
          </w:tcPr>
          <w:p>
            <w:pPr>
              <w:pStyle w:val="29"/>
            </w:pPr>
            <w:r>
              <w:rPr>
                <w:rFonts w:hint="eastAsia"/>
              </w:rPr>
              <w:t>二级指标</w:t>
            </w:r>
          </w:p>
        </w:tc>
        <w:tc>
          <w:tcPr>
            <w:tcW w:w="2835" w:type="dxa"/>
            <w:vAlign w:val="center"/>
          </w:tcPr>
          <w:p>
            <w:pPr>
              <w:pStyle w:val="29"/>
            </w:pPr>
            <w:r>
              <w:rPr>
                <w:rFonts w:hint="eastAsia"/>
              </w:rPr>
              <w:t>三级指标</w:t>
            </w:r>
          </w:p>
        </w:tc>
        <w:tc>
          <w:tcPr>
            <w:tcW w:w="2835" w:type="dxa"/>
            <w:vAlign w:val="center"/>
          </w:tcPr>
          <w:p>
            <w:pPr>
              <w:pStyle w:val="29"/>
            </w:pPr>
            <w:r>
              <w:rPr>
                <w:rFonts w:hint="eastAsia"/>
              </w:rPr>
              <w:t>绩效指标描述</w:t>
            </w:r>
          </w:p>
        </w:tc>
        <w:tc>
          <w:tcPr>
            <w:tcW w:w="2551" w:type="dxa"/>
            <w:vAlign w:val="center"/>
          </w:tcPr>
          <w:p>
            <w:pPr>
              <w:pStyle w:val="29"/>
            </w:pPr>
            <w:r>
              <w:rPr>
                <w:rFonts w:hint="eastAsia"/>
              </w:rPr>
              <w:t>指标值</w:t>
            </w:r>
          </w:p>
        </w:tc>
        <w:tc>
          <w:tcPr>
            <w:tcW w:w="2268" w:type="dxa"/>
            <w:vAlign w:val="center"/>
          </w:tcPr>
          <w:p>
            <w:pPr>
              <w:pStyle w:val="29"/>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rPr>
                <w:rFonts w:hint="eastAsia"/>
              </w:rPr>
              <w:t>产出指标</w:t>
            </w:r>
          </w:p>
        </w:tc>
        <w:tc>
          <w:tcPr>
            <w:tcW w:w="2268" w:type="dxa"/>
            <w:vAlign w:val="center"/>
          </w:tcPr>
          <w:p>
            <w:pPr>
              <w:pStyle w:val="30"/>
            </w:pPr>
            <w:r>
              <w:rPr>
                <w:rFonts w:hint="eastAsia"/>
              </w:rPr>
              <w:t>数量指标</w:t>
            </w:r>
          </w:p>
        </w:tc>
        <w:tc>
          <w:tcPr>
            <w:tcW w:w="2835" w:type="dxa"/>
            <w:vAlign w:val="center"/>
          </w:tcPr>
          <w:p>
            <w:pPr>
              <w:pStyle w:val="16"/>
            </w:pPr>
            <w:r>
              <w:rPr>
                <w:rFonts w:hint="eastAsia"/>
              </w:rPr>
              <w:t>宣传品发放完成率</w:t>
            </w:r>
          </w:p>
        </w:tc>
        <w:tc>
          <w:tcPr>
            <w:tcW w:w="2835" w:type="dxa"/>
            <w:vAlign w:val="center"/>
          </w:tcPr>
          <w:p>
            <w:pPr>
              <w:pStyle w:val="16"/>
            </w:pPr>
            <w:r>
              <w:rPr>
                <w:rFonts w:hint="eastAsia"/>
              </w:rPr>
              <w:t>宣传品实际发放数量占</w:t>
            </w:r>
            <w:r>
              <w:rPr>
                <w:rFonts w:hint="eastAsia"/>
                <w:lang w:eastAsia="zh-CN"/>
              </w:rPr>
              <w:t>应发放</w:t>
            </w:r>
            <w:r>
              <w:rPr>
                <w:rFonts w:hint="eastAsia"/>
              </w:rPr>
              <w:t>数量的比率</w:t>
            </w:r>
          </w:p>
        </w:tc>
        <w:tc>
          <w:tcPr>
            <w:tcW w:w="2551" w:type="dxa"/>
            <w:vAlign w:val="center"/>
          </w:tcPr>
          <w:p>
            <w:pPr>
              <w:pStyle w:val="16"/>
            </w:pPr>
            <w:r>
              <w:rPr>
                <w:rFonts w:hint="eastAsia"/>
              </w:rPr>
              <w:t>≥</w:t>
            </w:r>
            <w:r>
              <w:t>95%</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质量指标</w:t>
            </w:r>
          </w:p>
        </w:tc>
        <w:tc>
          <w:tcPr>
            <w:tcW w:w="2835" w:type="dxa"/>
            <w:vAlign w:val="center"/>
          </w:tcPr>
          <w:p>
            <w:pPr>
              <w:pStyle w:val="16"/>
            </w:pPr>
            <w:r>
              <w:rPr>
                <w:rFonts w:hint="eastAsia"/>
              </w:rPr>
              <w:t>宣传品质保期内质保服务质量</w:t>
            </w:r>
          </w:p>
        </w:tc>
        <w:tc>
          <w:tcPr>
            <w:tcW w:w="2835" w:type="dxa"/>
            <w:vAlign w:val="center"/>
          </w:tcPr>
          <w:p>
            <w:pPr>
              <w:pStyle w:val="16"/>
            </w:pPr>
            <w:r>
              <w:rPr>
                <w:rFonts w:hint="eastAsia"/>
              </w:rPr>
              <w:t>在质保期内</w:t>
            </w:r>
            <w:r>
              <w:rPr>
                <w:rFonts w:hint="eastAsia"/>
                <w:lang w:eastAsia="zh-CN"/>
              </w:rPr>
              <w:t>为已发放的宣传品</w:t>
            </w:r>
            <w:r>
              <w:rPr>
                <w:rFonts w:hint="eastAsia"/>
              </w:rPr>
              <w:t>提供质保服务</w:t>
            </w:r>
          </w:p>
        </w:tc>
        <w:tc>
          <w:tcPr>
            <w:tcW w:w="2551" w:type="dxa"/>
            <w:vAlign w:val="center"/>
          </w:tcPr>
          <w:p>
            <w:pPr>
              <w:pStyle w:val="16"/>
            </w:pPr>
            <w:r>
              <w:rPr>
                <w:rFonts w:hint="eastAsia"/>
              </w:rPr>
              <w:t>≥</w:t>
            </w:r>
            <w:r>
              <w:t>95%</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时效指标</w:t>
            </w:r>
          </w:p>
        </w:tc>
        <w:tc>
          <w:tcPr>
            <w:tcW w:w="2835" w:type="dxa"/>
            <w:vAlign w:val="center"/>
          </w:tcPr>
          <w:p>
            <w:pPr>
              <w:pStyle w:val="16"/>
            </w:pPr>
            <w:r>
              <w:rPr>
                <w:rFonts w:hint="eastAsia"/>
                <w:lang w:eastAsia="zh-CN"/>
              </w:rPr>
              <w:t>发放及时率</w:t>
            </w:r>
          </w:p>
        </w:tc>
        <w:tc>
          <w:tcPr>
            <w:tcW w:w="2835" w:type="dxa"/>
            <w:vAlign w:val="center"/>
          </w:tcPr>
          <w:p>
            <w:pPr>
              <w:pStyle w:val="16"/>
              <w:rPr>
                <w:lang w:eastAsia="zh-CN"/>
              </w:rPr>
            </w:pPr>
            <w:r>
              <w:rPr>
                <w:rFonts w:hint="eastAsia"/>
                <w:lang w:eastAsia="zh-CN"/>
              </w:rPr>
              <w:t>及时发放宣传品数量占应发放数量的比率</w:t>
            </w:r>
          </w:p>
        </w:tc>
        <w:tc>
          <w:tcPr>
            <w:tcW w:w="2551" w:type="dxa"/>
            <w:vAlign w:val="center"/>
          </w:tcPr>
          <w:p>
            <w:pPr>
              <w:pStyle w:val="16"/>
            </w:pPr>
            <w:r>
              <w:rPr>
                <w:rFonts w:hint="eastAsia"/>
              </w:rPr>
              <w:t>≥</w:t>
            </w:r>
            <w:r>
              <w:rPr>
                <w:lang w:eastAsia="zh-CN"/>
              </w:rPr>
              <w:t>90</w:t>
            </w:r>
            <w:r>
              <w:t>%</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成本指标</w:t>
            </w:r>
          </w:p>
        </w:tc>
        <w:tc>
          <w:tcPr>
            <w:tcW w:w="2835" w:type="dxa"/>
            <w:vAlign w:val="center"/>
          </w:tcPr>
          <w:p>
            <w:pPr>
              <w:pStyle w:val="16"/>
              <w:rPr>
                <w:lang w:eastAsia="zh-CN"/>
              </w:rPr>
            </w:pPr>
            <w:r>
              <w:rPr>
                <w:rFonts w:hint="eastAsia"/>
                <w:lang w:eastAsia="zh-CN"/>
              </w:rPr>
              <w:t>成本控制率</w:t>
            </w:r>
          </w:p>
        </w:tc>
        <w:tc>
          <w:tcPr>
            <w:tcW w:w="2835" w:type="dxa"/>
            <w:vAlign w:val="center"/>
          </w:tcPr>
          <w:p>
            <w:pPr>
              <w:pStyle w:val="16"/>
            </w:pPr>
            <w:r>
              <w:rPr>
                <w:rFonts w:hint="eastAsia"/>
              </w:rPr>
              <w:t>实际支付金额占</w:t>
            </w:r>
            <w:r>
              <w:rPr>
                <w:rFonts w:hint="eastAsia"/>
                <w:lang w:eastAsia="zh-CN"/>
              </w:rPr>
              <w:t>预算金额</w:t>
            </w:r>
            <w:r>
              <w:rPr>
                <w:rFonts w:hint="eastAsia"/>
              </w:rPr>
              <w:t>的比率</w:t>
            </w:r>
          </w:p>
        </w:tc>
        <w:tc>
          <w:tcPr>
            <w:tcW w:w="2551" w:type="dxa"/>
            <w:vAlign w:val="center"/>
          </w:tcPr>
          <w:p>
            <w:pPr>
              <w:pStyle w:val="16"/>
            </w:pPr>
            <w:r>
              <w:rPr>
                <w:rFonts w:hint="eastAsia"/>
              </w:rPr>
              <w:t>≤</w:t>
            </w:r>
            <w:r>
              <w:rPr>
                <w:lang w:eastAsia="zh-CN"/>
              </w:rPr>
              <w:t>100</w:t>
            </w:r>
            <w:r>
              <w:t>%</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31"/>
            </w:pPr>
            <w:r>
              <w:rPr>
                <w:rFonts w:hint="eastAsia"/>
              </w:rPr>
              <w:t>效益指标</w:t>
            </w:r>
          </w:p>
        </w:tc>
        <w:tc>
          <w:tcPr>
            <w:tcW w:w="2268" w:type="dxa"/>
            <w:vAlign w:val="center"/>
          </w:tcPr>
          <w:p>
            <w:pPr>
              <w:pStyle w:val="30"/>
            </w:pPr>
            <w:r>
              <w:rPr>
                <w:rFonts w:hint="eastAsia"/>
              </w:rPr>
              <w:t>社会效益指标</w:t>
            </w:r>
          </w:p>
        </w:tc>
        <w:tc>
          <w:tcPr>
            <w:tcW w:w="2835" w:type="dxa"/>
            <w:vAlign w:val="center"/>
          </w:tcPr>
          <w:p>
            <w:pPr>
              <w:pStyle w:val="30"/>
            </w:pPr>
            <w:r>
              <w:rPr>
                <w:rFonts w:hint="eastAsia"/>
              </w:rPr>
              <w:t>认知度</w:t>
            </w:r>
          </w:p>
        </w:tc>
        <w:tc>
          <w:tcPr>
            <w:tcW w:w="2835" w:type="dxa"/>
            <w:vAlign w:val="center"/>
          </w:tcPr>
          <w:p>
            <w:pPr>
              <w:pStyle w:val="30"/>
            </w:pPr>
            <w:r>
              <w:rPr>
                <w:rFonts w:hint="eastAsia"/>
              </w:rPr>
              <w:t>提高彩民对福利彩票的认知度</w:t>
            </w:r>
          </w:p>
        </w:tc>
        <w:tc>
          <w:tcPr>
            <w:tcW w:w="2551" w:type="dxa"/>
            <w:vAlign w:val="center"/>
          </w:tcPr>
          <w:p>
            <w:pPr>
              <w:pStyle w:val="30"/>
            </w:pPr>
            <w:r>
              <w:rPr>
                <w:rFonts w:hint="eastAsia"/>
              </w:rPr>
              <w:t>有效提高福利彩票认知度</w:t>
            </w:r>
          </w:p>
        </w:tc>
        <w:tc>
          <w:tcPr>
            <w:tcW w:w="2268" w:type="dxa"/>
            <w:vAlign w:val="center"/>
          </w:tcPr>
          <w:p>
            <w:pPr>
              <w:pStyle w:val="30"/>
            </w:pPr>
            <w:r>
              <w:rPr>
                <w:rFonts w:hint="eastAsia"/>
              </w:rPr>
              <w:t>年度计划</w:t>
            </w:r>
          </w:p>
        </w:tc>
      </w:tr>
    </w:tbl>
    <w:p>
      <w:pPr>
        <w:pStyle w:val="28"/>
      </w:pPr>
    </w:p>
    <w:p>
      <w:pPr>
        <w:pStyle w:val="28"/>
        <w:ind w:firstLine="560"/>
      </w:pPr>
      <w:r>
        <w:rPr>
          <w:rFonts w:ascii="方正仿宋_GBK" w:hAnsi="方正仿宋_GBK" w:eastAsia="方正仿宋_GBK" w:cs="方正仿宋_GBK"/>
          <w:b/>
          <w:color w:val="000000"/>
          <w:sz w:val="28"/>
        </w:rPr>
        <w:t>6</w:t>
      </w:r>
      <w:r>
        <w:rPr>
          <w:rFonts w:hint="eastAsia" w:ascii="方正仿宋_GBK" w:hAnsi="方正仿宋_GBK" w:eastAsia="方正仿宋_GBK" w:cs="方正仿宋_GBK"/>
          <w:b/>
          <w:color w:val="000000"/>
          <w:sz w:val="28"/>
        </w:rPr>
        <w:t>、福利彩票促销项目绩效目标表</w:t>
      </w:r>
    </w:p>
    <w:tbl>
      <w:tblPr>
        <w:tblStyle w:val="9"/>
        <w:tblW w:w="14173"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29"/>
            </w:pPr>
            <w:r>
              <w:rPr>
                <w:rFonts w:hint="eastAsia"/>
              </w:rPr>
              <w:t>绩效目标</w:t>
            </w:r>
          </w:p>
        </w:tc>
        <w:tc>
          <w:tcPr>
            <w:tcW w:w="12756" w:type="dxa"/>
            <w:tcBorders>
              <w:top w:val="single" w:color="000000" w:sz="6" w:space="0"/>
              <w:bottom w:val="single" w:color="FFFFFF" w:sz="6" w:space="0"/>
            </w:tcBorders>
            <w:vAlign w:val="center"/>
          </w:tcPr>
          <w:p>
            <w:pPr>
              <w:pStyle w:val="30"/>
            </w:pPr>
            <w:r>
              <w:t>1.</w:t>
            </w:r>
            <w:r>
              <w:rPr>
                <w:rFonts w:hint="eastAsia"/>
              </w:rPr>
              <w:t>通过开展促销活动，打造福利彩票品牌形象，提升民众对福利彩票的关注度，增加福彩销量，吸引更多的群体参与福利彩票事业，为我省福利彩票公益金的筹集起到积极的作用。</w:t>
            </w:r>
          </w:p>
        </w:tc>
      </w:tr>
    </w:tbl>
    <w:p>
      <w:pPr>
        <w:pStyle w:val="28"/>
        <w:spacing w:line="2" w:lineRule="exact"/>
        <w:jc w:val="center"/>
      </w:pPr>
    </w:p>
    <w:tbl>
      <w:tblPr>
        <w:tblStyle w:val="9"/>
        <w:tblW w:w="1417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417" w:type="dxa"/>
            <w:vAlign w:val="center"/>
          </w:tcPr>
          <w:p>
            <w:pPr>
              <w:pStyle w:val="29"/>
            </w:pPr>
            <w:r>
              <w:rPr>
                <w:rFonts w:hint="eastAsia"/>
              </w:rPr>
              <w:t>一级指标</w:t>
            </w:r>
          </w:p>
        </w:tc>
        <w:tc>
          <w:tcPr>
            <w:tcW w:w="2268" w:type="dxa"/>
            <w:vAlign w:val="center"/>
          </w:tcPr>
          <w:p>
            <w:pPr>
              <w:pStyle w:val="29"/>
            </w:pPr>
            <w:r>
              <w:rPr>
                <w:rFonts w:hint="eastAsia"/>
              </w:rPr>
              <w:t>二级指标</w:t>
            </w:r>
          </w:p>
        </w:tc>
        <w:tc>
          <w:tcPr>
            <w:tcW w:w="2835" w:type="dxa"/>
            <w:vAlign w:val="center"/>
          </w:tcPr>
          <w:p>
            <w:pPr>
              <w:pStyle w:val="29"/>
            </w:pPr>
            <w:r>
              <w:rPr>
                <w:rFonts w:hint="eastAsia"/>
              </w:rPr>
              <w:t>三级指标</w:t>
            </w:r>
          </w:p>
        </w:tc>
        <w:tc>
          <w:tcPr>
            <w:tcW w:w="2835" w:type="dxa"/>
            <w:vAlign w:val="center"/>
          </w:tcPr>
          <w:p>
            <w:pPr>
              <w:pStyle w:val="29"/>
            </w:pPr>
            <w:r>
              <w:rPr>
                <w:rFonts w:hint="eastAsia"/>
              </w:rPr>
              <w:t>绩效指标描述</w:t>
            </w:r>
          </w:p>
        </w:tc>
        <w:tc>
          <w:tcPr>
            <w:tcW w:w="2551" w:type="dxa"/>
            <w:vAlign w:val="center"/>
          </w:tcPr>
          <w:p>
            <w:pPr>
              <w:pStyle w:val="29"/>
            </w:pPr>
            <w:r>
              <w:rPr>
                <w:rFonts w:hint="eastAsia"/>
              </w:rPr>
              <w:t>指标值</w:t>
            </w:r>
          </w:p>
        </w:tc>
        <w:tc>
          <w:tcPr>
            <w:tcW w:w="2268" w:type="dxa"/>
            <w:vAlign w:val="center"/>
          </w:tcPr>
          <w:p>
            <w:pPr>
              <w:pStyle w:val="29"/>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rPr>
                <w:rFonts w:hint="eastAsia"/>
              </w:rPr>
              <w:t>产出指标</w:t>
            </w:r>
          </w:p>
        </w:tc>
        <w:tc>
          <w:tcPr>
            <w:tcW w:w="2268" w:type="dxa"/>
            <w:vAlign w:val="center"/>
          </w:tcPr>
          <w:p>
            <w:pPr>
              <w:pStyle w:val="30"/>
            </w:pPr>
            <w:r>
              <w:rPr>
                <w:rFonts w:hint="eastAsia"/>
              </w:rPr>
              <w:t>数量指标</w:t>
            </w:r>
          </w:p>
        </w:tc>
        <w:tc>
          <w:tcPr>
            <w:tcW w:w="2835" w:type="dxa"/>
            <w:vAlign w:val="center"/>
          </w:tcPr>
          <w:p>
            <w:pPr>
              <w:pStyle w:val="30"/>
            </w:pPr>
            <w:r>
              <w:rPr>
                <w:rFonts w:hint="eastAsia"/>
              </w:rPr>
              <w:t>促销活动次数</w:t>
            </w:r>
          </w:p>
        </w:tc>
        <w:tc>
          <w:tcPr>
            <w:tcW w:w="2835" w:type="dxa"/>
            <w:vAlign w:val="center"/>
          </w:tcPr>
          <w:p>
            <w:pPr>
              <w:pStyle w:val="30"/>
            </w:pPr>
            <w:r>
              <w:rPr>
                <w:rFonts w:hint="eastAsia"/>
              </w:rPr>
              <w:t>全年促销活动开展次数</w:t>
            </w:r>
          </w:p>
        </w:tc>
        <w:tc>
          <w:tcPr>
            <w:tcW w:w="2551" w:type="dxa"/>
            <w:vAlign w:val="center"/>
          </w:tcPr>
          <w:p>
            <w:pPr>
              <w:pStyle w:val="30"/>
            </w:pPr>
            <w:r>
              <w:rPr>
                <w:rFonts w:hint="eastAsia"/>
              </w:rPr>
              <w:t>≥</w:t>
            </w:r>
            <w:r>
              <w:t>4</w:t>
            </w:r>
            <w:r>
              <w:rPr>
                <w:rFonts w:hint="eastAsia"/>
              </w:rPr>
              <w:t>次</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数量指标</w:t>
            </w:r>
          </w:p>
        </w:tc>
        <w:tc>
          <w:tcPr>
            <w:tcW w:w="2835" w:type="dxa"/>
            <w:vAlign w:val="center"/>
          </w:tcPr>
          <w:p>
            <w:pPr>
              <w:pStyle w:val="30"/>
            </w:pPr>
            <w:r>
              <w:rPr>
                <w:rFonts w:hint="eastAsia"/>
              </w:rPr>
              <w:t>促销品实际购买率</w:t>
            </w:r>
          </w:p>
        </w:tc>
        <w:tc>
          <w:tcPr>
            <w:tcW w:w="2835" w:type="dxa"/>
            <w:vAlign w:val="center"/>
          </w:tcPr>
          <w:p>
            <w:pPr>
              <w:pStyle w:val="30"/>
            </w:pPr>
            <w:r>
              <w:rPr>
                <w:rFonts w:hint="eastAsia"/>
              </w:rPr>
              <w:t>实际购买的产品与计划购买数量的比率</w:t>
            </w:r>
          </w:p>
        </w:tc>
        <w:tc>
          <w:tcPr>
            <w:tcW w:w="2551" w:type="dxa"/>
            <w:vAlign w:val="center"/>
          </w:tcPr>
          <w:p>
            <w:pPr>
              <w:pStyle w:val="30"/>
            </w:pPr>
            <w:r>
              <w:rPr>
                <w:rFonts w:hint="eastAsia"/>
              </w:rPr>
              <w:t>≥</w:t>
            </w:r>
            <w:r>
              <w:t>90%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质量指标</w:t>
            </w:r>
          </w:p>
        </w:tc>
        <w:tc>
          <w:tcPr>
            <w:tcW w:w="2835" w:type="dxa"/>
            <w:vAlign w:val="center"/>
          </w:tcPr>
          <w:p>
            <w:pPr>
              <w:pStyle w:val="30"/>
            </w:pPr>
            <w:r>
              <w:rPr>
                <w:rFonts w:hint="eastAsia"/>
              </w:rPr>
              <w:t>赠票促销销量环比增长率</w:t>
            </w:r>
          </w:p>
        </w:tc>
        <w:tc>
          <w:tcPr>
            <w:tcW w:w="2835" w:type="dxa"/>
            <w:vAlign w:val="center"/>
          </w:tcPr>
          <w:p>
            <w:pPr>
              <w:pStyle w:val="30"/>
            </w:pPr>
            <w:r>
              <w:rPr>
                <w:rFonts w:hint="eastAsia"/>
              </w:rPr>
              <w:t>销量环比增长率</w:t>
            </w:r>
          </w:p>
        </w:tc>
        <w:tc>
          <w:tcPr>
            <w:tcW w:w="2551" w:type="dxa"/>
            <w:vAlign w:val="center"/>
          </w:tcPr>
          <w:p>
            <w:pPr>
              <w:pStyle w:val="30"/>
            </w:pPr>
            <w:r>
              <w:rPr>
                <w:rFonts w:hint="eastAsia"/>
              </w:rPr>
              <w:t>≥</w:t>
            </w:r>
            <w:r>
              <w:t>10%</w:t>
            </w:r>
          </w:p>
        </w:tc>
        <w:tc>
          <w:tcPr>
            <w:tcW w:w="2268" w:type="dxa"/>
            <w:vAlign w:val="center"/>
          </w:tcPr>
          <w:p>
            <w:pPr>
              <w:pStyle w:val="30"/>
            </w:pPr>
            <w:r>
              <w:rPr>
                <w:rFonts w:hint="eastAsia"/>
              </w:rPr>
              <w:t>年度计划</w:t>
            </w:r>
            <w: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质量指标</w:t>
            </w:r>
          </w:p>
        </w:tc>
        <w:tc>
          <w:tcPr>
            <w:tcW w:w="2835" w:type="dxa"/>
            <w:vAlign w:val="center"/>
          </w:tcPr>
          <w:p>
            <w:pPr>
              <w:pStyle w:val="30"/>
            </w:pPr>
            <w:r>
              <w:rPr>
                <w:rFonts w:hint="eastAsia"/>
              </w:rPr>
              <w:t>促销宣传产品合格率</w:t>
            </w:r>
          </w:p>
        </w:tc>
        <w:tc>
          <w:tcPr>
            <w:tcW w:w="2835" w:type="dxa"/>
            <w:vAlign w:val="center"/>
          </w:tcPr>
          <w:p>
            <w:pPr>
              <w:pStyle w:val="30"/>
            </w:pPr>
            <w:r>
              <w:rPr>
                <w:rFonts w:hint="eastAsia"/>
              </w:rPr>
              <w:t>合格产品的数量占实际购买数量的比率</w:t>
            </w:r>
          </w:p>
        </w:tc>
        <w:tc>
          <w:tcPr>
            <w:tcW w:w="2551" w:type="dxa"/>
            <w:vAlign w:val="center"/>
          </w:tcPr>
          <w:p>
            <w:pPr>
              <w:pStyle w:val="30"/>
            </w:pPr>
            <w:r>
              <w:rPr>
                <w:rFonts w:hint="eastAsia"/>
              </w:rPr>
              <w:t>≥</w:t>
            </w:r>
            <w:r>
              <w:t>90%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时效指标</w:t>
            </w:r>
          </w:p>
        </w:tc>
        <w:tc>
          <w:tcPr>
            <w:tcW w:w="2835" w:type="dxa"/>
            <w:vAlign w:val="center"/>
          </w:tcPr>
          <w:p>
            <w:pPr>
              <w:pStyle w:val="16"/>
            </w:pPr>
            <w:r>
              <w:rPr>
                <w:rFonts w:hint="eastAsia"/>
              </w:rPr>
              <w:t>促销宣传活动</w:t>
            </w:r>
            <w:r>
              <w:rPr>
                <w:rFonts w:hint="eastAsia"/>
                <w:lang w:eastAsia="zh-CN"/>
              </w:rPr>
              <w:t>按时</w:t>
            </w:r>
            <w:r>
              <w:rPr>
                <w:rFonts w:hint="eastAsia"/>
              </w:rPr>
              <w:t>完成率</w:t>
            </w:r>
          </w:p>
        </w:tc>
        <w:tc>
          <w:tcPr>
            <w:tcW w:w="2835" w:type="dxa"/>
            <w:vAlign w:val="center"/>
          </w:tcPr>
          <w:p>
            <w:pPr>
              <w:pStyle w:val="16"/>
            </w:pPr>
            <w:r>
              <w:rPr>
                <w:rFonts w:hint="eastAsia"/>
                <w:lang w:eastAsia="zh-CN"/>
              </w:rPr>
              <w:t>按时</w:t>
            </w:r>
            <w:r>
              <w:rPr>
                <w:rFonts w:hint="eastAsia"/>
              </w:rPr>
              <w:t>完成</w:t>
            </w:r>
            <w:r>
              <w:rPr>
                <w:rFonts w:hint="eastAsia"/>
                <w:lang w:eastAsia="zh-CN"/>
              </w:rPr>
              <w:t>的活动与全部活动</w:t>
            </w:r>
            <w:r>
              <w:rPr>
                <w:rFonts w:hint="eastAsia"/>
              </w:rPr>
              <w:t>的比率</w:t>
            </w:r>
          </w:p>
        </w:tc>
        <w:tc>
          <w:tcPr>
            <w:tcW w:w="2551" w:type="dxa"/>
            <w:vAlign w:val="center"/>
          </w:tcPr>
          <w:p>
            <w:pPr>
              <w:pStyle w:val="16"/>
            </w:pPr>
            <w:r>
              <w:rPr>
                <w:rFonts w:hint="eastAsia"/>
              </w:rPr>
              <w:t>≥</w:t>
            </w:r>
            <w:r>
              <w:t>90%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成本指标</w:t>
            </w:r>
          </w:p>
        </w:tc>
        <w:tc>
          <w:tcPr>
            <w:tcW w:w="2835" w:type="dxa"/>
            <w:vAlign w:val="center"/>
          </w:tcPr>
          <w:p>
            <w:pPr>
              <w:pStyle w:val="16"/>
            </w:pPr>
            <w:r>
              <w:rPr>
                <w:rFonts w:hint="eastAsia"/>
                <w:lang w:eastAsia="zh-CN"/>
              </w:rPr>
              <w:t>成本控制率</w:t>
            </w:r>
          </w:p>
        </w:tc>
        <w:tc>
          <w:tcPr>
            <w:tcW w:w="2835" w:type="dxa"/>
            <w:vAlign w:val="center"/>
          </w:tcPr>
          <w:p>
            <w:pPr>
              <w:pStyle w:val="16"/>
            </w:pPr>
            <w:r>
              <w:rPr>
                <w:rFonts w:hint="eastAsia"/>
              </w:rPr>
              <w:t>实际支付金额占</w:t>
            </w:r>
            <w:r>
              <w:rPr>
                <w:rFonts w:hint="eastAsia"/>
                <w:lang w:eastAsia="zh-CN"/>
              </w:rPr>
              <w:t>预算金额</w:t>
            </w:r>
            <w:r>
              <w:rPr>
                <w:rFonts w:hint="eastAsia"/>
              </w:rPr>
              <w:t>的比率</w:t>
            </w:r>
          </w:p>
        </w:tc>
        <w:tc>
          <w:tcPr>
            <w:tcW w:w="2551" w:type="dxa"/>
            <w:vAlign w:val="center"/>
          </w:tcPr>
          <w:p>
            <w:pPr>
              <w:pStyle w:val="16"/>
            </w:pPr>
            <w:r>
              <w:rPr>
                <w:rFonts w:hint="eastAsia"/>
              </w:rPr>
              <w:t>≤</w:t>
            </w:r>
            <w:r>
              <w:rPr>
                <w:lang w:eastAsia="zh-CN"/>
              </w:rPr>
              <w:t>100</w:t>
            </w:r>
            <w:r>
              <w:t>%</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rPr>
                <w:rFonts w:hint="eastAsia"/>
              </w:rPr>
              <w:t>效益指标</w:t>
            </w:r>
          </w:p>
        </w:tc>
        <w:tc>
          <w:tcPr>
            <w:tcW w:w="2268" w:type="dxa"/>
            <w:vAlign w:val="center"/>
          </w:tcPr>
          <w:p>
            <w:pPr>
              <w:pStyle w:val="30"/>
            </w:pPr>
            <w:r>
              <w:rPr>
                <w:rFonts w:hint="eastAsia"/>
              </w:rPr>
              <w:t>经济效益指标</w:t>
            </w:r>
          </w:p>
        </w:tc>
        <w:tc>
          <w:tcPr>
            <w:tcW w:w="2835" w:type="dxa"/>
            <w:vAlign w:val="center"/>
          </w:tcPr>
          <w:p>
            <w:pPr>
              <w:pStyle w:val="16"/>
            </w:pPr>
            <w:r>
              <w:rPr>
                <w:rFonts w:hint="eastAsia"/>
              </w:rPr>
              <w:t>销售目标完成率</w:t>
            </w:r>
          </w:p>
        </w:tc>
        <w:tc>
          <w:tcPr>
            <w:tcW w:w="2835" w:type="dxa"/>
            <w:vAlign w:val="center"/>
          </w:tcPr>
          <w:p>
            <w:pPr>
              <w:pStyle w:val="16"/>
            </w:pPr>
            <w:r>
              <w:rPr>
                <w:rFonts w:hint="eastAsia"/>
              </w:rPr>
              <w:t>本年度彩票销量占计划彩票销量的比率</w:t>
            </w:r>
          </w:p>
        </w:tc>
        <w:tc>
          <w:tcPr>
            <w:tcW w:w="2551" w:type="dxa"/>
            <w:vAlign w:val="center"/>
          </w:tcPr>
          <w:p>
            <w:pPr>
              <w:pStyle w:val="16"/>
            </w:pPr>
            <w:r>
              <w:rPr>
                <w:rFonts w:hint="eastAsia"/>
              </w:rPr>
              <w:t>≥</w:t>
            </w:r>
            <w:r>
              <w:t>100%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社会效益指标</w:t>
            </w:r>
          </w:p>
        </w:tc>
        <w:tc>
          <w:tcPr>
            <w:tcW w:w="2835" w:type="dxa"/>
            <w:vAlign w:val="center"/>
          </w:tcPr>
          <w:p>
            <w:pPr>
              <w:pStyle w:val="16"/>
            </w:pPr>
            <w:r>
              <w:rPr>
                <w:rFonts w:hint="eastAsia"/>
              </w:rPr>
              <w:t>公益金</w:t>
            </w:r>
            <w:r>
              <w:rPr>
                <w:rFonts w:hint="eastAsia"/>
                <w:lang w:eastAsia="zh-CN"/>
              </w:rPr>
              <w:t>目标完成</w:t>
            </w:r>
            <w:r>
              <w:rPr>
                <w:rFonts w:hint="eastAsia"/>
              </w:rPr>
              <w:t>率</w:t>
            </w:r>
          </w:p>
        </w:tc>
        <w:tc>
          <w:tcPr>
            <w:tcW w:w="2835" w:type="dxa"/>
            <w:vAlign w:val="center"/>
          </w:tcPr>
          <w:p>
            <w:pPr>
              <w:pStyle w:val="16"/>
            </w:pPr>
            <w:r>
              <w:rPr>
                <w:rFonts w:hint="eastAsia"/>
              </w:rPr>
              <w:t>本年度筹集彩票公益金占计划筹集公益金的比率</w:t>
            </w:r>
          </w:p>
        </w:tc>
        <w:tc>
          <w:tcPr>
            <w:tcW w:w="2551" w:type="dxa"/>
            <w:vAlign w:val="center"/>
          </w:tcPr>
          <w:p>
            <w:pPr>
              <w:pStyle w:val="16"/>
            </w:pPr>
            <w:r>
              <w:rPr>
                <w:rFonts w:hint="eastAsia"/>
              </w:rPr>
              <w:t>≥</w:t>
            </w:r>
            <w:r>
              <w:t>100%</w:t>
            </w:r>
          </w:p>
        </w:tc>
        <w:tc>
          <w:tcPr>
            <w:tcW w:w="2268" w:type="dxa"/>
            <w:vAlign w:val="center"/>
          </w:tcPr>
          <w:p>
            <w:pPr>
              <w:pStyle w:val="30"/>
            </w:pPr>
            <w:r>
              <w:rPr>
                <w:rFonts w:hint="eastAsia"/>
              </w:rPr>
              <w:t>年度计划</w:t>
            </w:r>
            <w: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rPr>
                <w:rFonts w:hint="eastAsia"/>
              </w:rPr>
              <w:t>满意度指标</w:t>
            </w:r>
          </w:p>
        </w:tc>
        <w:tc>
          <w:tcPr>
            <w:tcW w:w="2268" w:type="dxa"/>
            <w:vAlign w:val="center"/>
          </w:tcPr>
          <w:p>
            <w:pPr>
              <w:pStyle w:val="30"/>
            </w:pPr>
            <w:r>
              <w:rPr>
                <w:rFonts w:hint="eastAsia"/>
              </w:rPr>
              <w:t>服务对象满意度指标</w:t>
            </w:r>
          </w:p>
        </w:tc>
        <w:tc>
          <w:tcPr>
            <w:tcW w:w="2835" w:type="dxa"/>
            <w:vAlign w:val="center"/>
          </w:tcPr>
          <w:p>
            <w:pPr>
              <w:pStyle w:val="30"/>
            </w:pPr>
            <w:r>
              <w:rPr>
                <w:rFonts w:hint="eastAsia"/>
              </w:rPr>
              <w:t>公众满意度</w:t>
            </w:r>
          </w:p>
        </w:tc>
        <w:tc>
          <w:tcPr>
            <w:tcW w:w="2835" w:type="dxa"/>
            <w:vAlign w:val="center"/>
          </w:tcPr>
          <w:p>
            <w:pPr>
              <w:pStyle w:val="30"/>
            </w:pPr>
            <w:r>
              <w:rPr>
                <w:rFonts w:hint="eastAsia"/>
              </w:rPr>
              <w:t>对活动满意的人数占被调查人数的比率</w:t>
            </w:r>
          </w:p>
        </w:tc>
        <w:tc>
          <w:tcPr>
            <w:tcW w:w="2551" w:type="dxa"/>
            <w:vAlign w:val="center"/>
          </w:tcPr>
          <w:p>
            <w:pPr>
              <w:pStyle w:val="30"/>
            </w:pPr>
            <w:r>
              <w:rPr>
                <w:rFonts w:hint="eastAsia"/>
              </w:rPr>
              <w:t>≥</w:t>
            </w:r>
            <w:r>
              <w:t>90%</w:t>
            </w:r>
          </w:p>
        </w:tc>
        <w:tc>
          <w:tcPr>
            <w:tcW w:w="2268" w:type="dxa"/>
            <w:vAlign w:val="center"/>
          </w:tcPr>
          <w:p>
            <w:pPr>
              <w:pStyle w:val="30"/>
            </w:pPr>
            <w:r>
              <w:rPr>
                <w:rFonts w:hint="eastAsia"/>
              </w:rPr>
              <w:t>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服务对象满意度指标</w:t>
            </w:r>
          </w:p>
        </w:tc>
        <w:tc>
          <w:tcPr>
            <w:tcW w:w="2835" w:type="dxa"/>
            <w:vAlign w:val="center"/>
          </w:tcPr>
          <w:p>
            <w:pPr>
              <w:pStyle w:val="16"/>
            </w:pPr>
            <w:r>
              <w:rPr>
                <w:rFonts w:hint="eastAsia"/>
              </w:rPr>
              <w:t>销售网点满意度</w:t>
            </w:r>
          </w:p>
        </w:tc>
        <w:tc>
          <w:tcPr>
            <w:tcW w:w="2835" w:type="dxa"/>
            <w:vAlign w:val="center"/>
          </w:tcPr>
          <w:p>
            <w:pPr>
              <w:pStyle w:val="16"/>
            </w:pPr>
            <w:r>
              <w:rPr>
                <w:rFonts w:hint="eastAsia"/>
              </w:rPr>
              <w:t>对活动满意的网点数占被调查网点数的比率</w:t>
            </w:r>
          </w:p>
        </w:tc>
        <w:tc>
          <w:tcPr>
            <w:tcW w:w="2551" w:type="dxa"/>
            <w:vAlign w:val="center"/>
          </w:tcPr>
          <w:p>
            <w:pPr>
              <w:pStyle w:val="30"/>
            </w:pPr>
            <w:r>
              <w:rPr>
                <w:rFonts w:hint="eastAsia"/>
              </w:rPr>
              <w:t>≥</w:t>
            </w:r>
            <w:r>
              <w:t>90%</w:t>
            </w:r>
          </w:p>
        </w:tc>
        <w:tc>
          <w:tcPr>
            <w:tcW w:w="2268" w:type="dxa"/>
            <w:vAlign w:val="center"/>
          </w:tcPr>
          <w:p>
            <w:pPr>
              <w:pStyle w:val="30"/>
            </w:pPr>
            <w:r>
              <w:rPr>
                <w:rFonts w:hint="eastAsia"/>
              </w:rPr>
              <w:t>调查问卷</w:t>
            </w:r>
          </w:p>
        </w:tc>
      </w:tr>
    </w:tbl>
    <w:p>
      <w:pPr>
        <w:pStyle w:val="28"/>
      </w:pPr>
    </w:p>
    <w:p>
      <w:pPr>
        <w:pStyle w:val="28"/>
        <w:ind w:firstLine="560"/>
      </w:pPr>
      <w:r>
        <w:rPr>
          <w:rFonts w:ascii="方正仿宋_GBK" w:hAnsi="方正仿宋_GBK" w:eastAsia="方正仿宋_GBK" w:cs="方正仿宋_GBK"/>
          <w:b/>
          <w:color w:val="000000"/>
          <w:sz w:val="28"/>
        </w:rPr>
        <w:t>7</w:t>
      </w:r>
      <w:r>
        <w:rPr>
          <w:rFonts w:hint="eastAsia" w:ascii="方正仿宋_GBK" w:hAnsi="方正仿宋_GBK" w:eastAsia="方正仿宋_GBK" w:cs="方正仿宋_GBK"/>
          <w:b/>
          <w:color w:val="000000"/>
          <w:sz w:val="28"/>
        </w:rPr>
        <w:t>、福利彩票促销项目（超收）绩效目标表</w:t>
      </w:r>
    </w:p>
    <w:tbl>
      <w:tblPr>
        <w:tblStyle w:val="9"/>
        <w:tblW w:w="14173"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29"/>
            </w:pPr>
            <w:r>
              <w:rPr>
                <w:rFonts w:hint="eastAsia"/>
              </w:rPr>
              <w:t>绩效目标</w:t>
            </w:r>
          </w:p>
        </w:tc>
        <w:tc>
          <w:tcPr>
            <w:tcW w:w="12756" w:type="dxa"/>
            <w:tcBorders>
              <w:top w:val="single" w:color="000000" w:sz="6" w:space="0"/>
              <w:bottom w:val="single" w:color="FFFFFF" w:sz="6" w:space="0"/>
            </w:tcBorders>
            <w:vAlign w:val="center"/>
          </w:tcPr>
          <w:p>
            <w:pPr>
              <w:pStyle w:val="30"/>
              <w:rPr>
                <w:lang w:eastAsia="zh-CN"/>
              </w:rPr>
            </w:pPr>
            <w:r>
              <w:t>1.</w:t>
            </w:r>
            <w:r>
              <w:rPr>
                <w:rFonts w:hint="eastAsia"/>
              </w:rPr>
              <w:t>通过开展电脑票促销活动，打造福利彩票品牌形象，增加福彩销量，为我省福利彩票公益金的筹集起到积极的作用。</w:t>
            </w:r>
          </w:p>
        </w:tc>
      </w:tr>
    </w:tbl>
    <w:p>
      <w:pPr>
        <w:pStyle w:val="28"/>
        <w:spacing w:line="2" w:lineRule="exact"/>
        <w:jc w:val="center"/>
      </w:pPr>
    </w:p>
    <w:tbl>
      <w:tblPr>
        <w:tblStyle w:val="9"/>
        <w:tblW w:w="1417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417" w:type="dxa"/>
            <w:vAlign w:val="center"/>
          </w:tcPr>
          <w:p>
            <w:pPr>
              <w:pStyle w:val="29"/>
            </w:pPr>
            <w:r>
              <w:rPr>
                <w:rFonts w:hint="eastAsia"/>
              </w:rPr>
              <w:t>一级指标</w:t>
            </w:r>
          </w:p>
        </w:tc>
        <w:tc>
          <w:tcPr>
            <w:tcW w:w="2268" w:type="dxa"/>
            <w:vAlign w:val="center"/>
          </w:tcPr>
          <w:p>
            <w:pPr>
              <w:pStyle w:val="29"/>
            </w:pPr>
            <w:r>
              <w:rPr>
                <w:rFonts w:hint="eastAsia"/>
              </w:rPr>
              <w:t>二级指标</w:t>
            </w:r>
          </w:p>
        </w:tc>
        <w:tc>
          <w:tcPr>
            <w:tcW w:w="2835" w:type="dxa"/>
            <w:vAlign w:val="center"/>
          </w:tcPr>
          <w:p>
            <w:pPr>
              <w:pStyle w:val="29"/>
            </w:pPr>
            <w:r>
              <w:rPr>
                <w:rFonts w:hint="eastAsia"/>
              </w:rPr>
              <w:t>三级指标</w:t>
            </w:r>
          </w:p>
        </w:tc>
        <w:tc>
          <w:tcPr>
            <w:tcW w:w="2835" w:type="dxa"/>
            <w:vAlign w:val="center"/>
          </w:tcPr>
          <w:p>
            <w:pPr>
              <w:pStyle w:val="29"/>
            </w:pPr>
            <w:r>
              <w:rPr>
                <w:rFonts w:hint="eastAsia"/>
              </w:rPr>
              <w:t>绩效指标描述</w:t>
            </w:r>
          </w:p>
        </w:tc>
        <w:tc>
          <w:tcPr>
            <w:tcW w:w="2551" w:type="dxa"/>
            <w:vAlign w:val="center"/>
          </w:tcPr>
          <w:p>
            <w:pPr>
              <w:pStyle w:val="29"/>
            </w:pPr>
            <w:r>
              <w:rPr>
                <w:rFonts w:hint="eastAsia"/>
              </w:rPr>
              <w:t>指标值</w:t>
            </w:r>
          </w:p>
        </w:tc>
        <w:tc>
          <w:tcPr>
            <w:tcW w:w="2268" w:type="dxa"/>
            <w:vAlign w:val="center"/>
          </w:tcPr>
          <w:p>
            <w:pPr>
              <w:pStyle w:val="29"/>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rPr>
                <w:rFonts w:hint="eastAsia"/>
              </w:rPr>
              <w:t>产出指标</w:t>
            </w:r>
          </w:p>
        </w:tc>
        <w:tc>
          <w:tcPr>
            <w:tcW w:w="2268" w:type="dxa"/>
            <w:vAlign w:val="center"/>
          </w:tcPr>
          <w:p>
            <w:pPr>
              <w:pStyle w:val="30"/>
            </w:pPr>
            <w:r>
              <w:rPr>
                <w:rFonts w:hint="eastAsia"/>
              </w:rPr>
              <w:t>数量指标</w:t>
            </w:r>
          </w:p>
        </w:tc>
        <w:tc>
          <w:tcPr>
            <w:tcW w:w="2835" w:type="dxa"/>
            <w:vAlign w:val="center"/>
          </w:tcPr>
          <w:p>
            <w:pPr>
              <w:pStyle w:val="16"/>
              <w:rPr>
                <w:highlight w:val="yellow"/>
              </w:rPr>
            </w:pPr>
            <w:r>
              <w:rPr>
                <w:rFonts w:hint="eastAsia"/>
              </w:rPr>
              <w:t>促销活动</w:t>
            </w:r>
            <w:r>
              <w:rPr>
                <w:rFonts w:hint="eastAsia"/>
                <w:lang w:eastAsia="zh-CN"/>
              </w:rPr>
              <w:t>完成率</w:t>
            </w:r>
          </w:p>
        </w:tc>
        <w:tc>
          <w:tcPr>
            <w:tcW w:w="2835" w:type="dxa"/>
            <w:vAlign w:val="center"/>
          </w:tcPr>
          <w:p>
            <w:pPr>
              <w:pStyle w:val="16"/>
              <w:rPr>
                <w:highlight w:val="yellow"/>
              </w:rPr>
            </w:pPr>
            <w:r>
              <w:rPr>
                <w:rFonts w:hint="eastAsia"/>
                <w:lang w:eastAsia="zh-CN"/>
              </w:rPr>
              <w:t>已完成的</w:t>
            </w:r>
            <w:r>
              <w:rPr>
                <w:rFonts w:hint="eastAsia"/>
              </w:rPr>
              <w:t>促销活动</w:t>
            </w:r>
            <w:r>
              <w:rPr>
                <w:rFonts w:hint="eastAsia"/>
                <w:lang w:eastAsia="zh-CN"/>
              </w:rPr>
              <w:t>次数占计划促销</w:t>
            </w:r>
            <w:r>
              <w:rPr>
                <w:rFonts w:hint="eastAsia"/>
              </w:rPr>
              <w:t>次数</w:t>
            </w:r>
            <w:r>
              <w:rPr>
                <w:rFonts w:hint="eastAsia"/>
                <w:lang w:eastAsia="zh-CN"/>
              </w:rPr>
              <w:t>的比率</w:t>
            </w:r>
          </w:p>
        </w:tc>
        <w:tc>
          <w:tcPr>
            <w:tcW w:w="2551" w:type="dxa"/>
            <w:vAlign w:val="center"/>
          </w:tcPr>
          <w:p>
            <w:pPr>
              <w:pStyle w:val="16"/>
            </w:pPr>
            <w:r>
              <w:rPr>
                <w:rFonts w:hint="eastAsia"/>
              </w:rPr>
              <w:t>≥</w:t>
            </w:r>
            <w:r>
              <w:t>9</w:t>
            </w:r>
            <w:r>
              <w:rPr>
                <w:lang w:eastAsia="zh-CN"/>
              </w:rPr>
              <w:t>5</w:t>
            </w:r>
            <w:r>
              <w:t>%</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质量指标</w:t>
            </w:r>
          </w:p>
        </w:tc>
        <w:tc>
          <w:tcPr>
            <w:tcW w:w="2835" w:type="dxa"/>
            <w:vAlign w:val="center"/>
          </w:tcPr>
          <w:p>
            <w:pPr>
              <w:pStyle w:val="16"/>
            </w:pPr>
            <w:r>
              <w:rPr>
                <w:rFonts w:hint="eastAsia"/>
              </w:rPr>
              <w:t>销量环比增长率</w:t>
            </w:r>
          </w:p>
        </w:tc>
        <w:tc>
          <w:tcPr>
            <w:tcW w:w="2835" w:type="dxa"/>
            <w:vAlign w:val="center"/>
          </w:tcPr>
          <w:p>
            <w:pPr>
              <w:pStyle w:val="16"/>
            </w:pPr>
            <w:r>
              <w:rPr>
                <w:rFonts w:hint="eastAsia"/>
              </w:rPr>
              <w:t>销量环比增长率</w:t>
            </w:r>
          </w:p>
        </w:tc>
        <w:tc>
          <w:tcPr>
            <w:tcW w:w="2551" w:type="dxa"/>
            <w:vAlign w:val="center"/>
          </w:tcPr>
          <w:p>
            <w:pPr>
              <w:pStyle w:val="16"/>
            </w:pPr>
            <w:r>
              <w:rPr>
                <w:rFonts w:hint="eastAsia"/>
              </w:rPr>
              <w:t>≥</w:t>
            </w:r>
            <w:r>
              <w:t>10%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时效指标</w:t>
            </w:r>
          </w:p>
        </w:tc>
        <w:tc>
          <w:tcPr>
            <w:tcW w:w="2835" w:type="dxa"/>
            <w:vAlign w:val="center"/>
          </w:tcPr>
          <w:p>
            <w:pPr>
              <w:pStyle w:val="16"/>
              <w:rPr>
                <w:lang w:eastAsia="zh-CN"/>
              </w:rPr>
            </w:pPr>
            <w:r>
              <w:rPr>
                <w:rFonts w:hint="eastAsia"/>
                <w:lang w:eastAsia="zh-CN"/>
              </w:rPr>
              <w:t>促销及时率</w:t>
            </w:r>
          </w:p>
        </w:tc>
        <w:tc>
          <w:tcPr>
            <w:tcW w:w="2835" w:type="dxa"/>
            <w:vAlign w:val="center"/>
          </w:tcPr>
          <w:p>
            <w:pPr>
              <w:pStyle w:val="16"/>
            </w:pPr>
            <w:r>
              <w:rPr>
                <w:rFonts w:hint="eastAsia"/>
              </w:rPr>
              <w:t>按工作计划完成促销</w:t>
            </w:r>
            <w:r>
              <w:rPr>
                <w:rFonts w:hint="eastAsia"/>
                <w:lang w:eastAsia="zh-CN"/>
              </w:rPr>
              <w:t>活动</w:t>
            </w:r>
          </w:p>
        </w:tc>
        <w:tc>
          <w:tcPr>
            <w:tcW w:w="2551" w:type="dxa"/>
            <w:vAlign w:val="center"/>
          </w:tcPr>
          <w:p>
            <w:pPr>
              <w:pStyle w:val="16"/>
            </w:pPr>
            <w:r>
              <w:rPr>
                <w:rFonts w:hint="eastAsia"/>
              </w:rPr>
              <w:t>准时完成</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成本指标</w:t>
            </w:r>
          </w:p>
        </w:tc>
        <w:tc>
          <w:tcPr>
            <w:tcW w:w="2835" w:type="dxa"/>
            <w:vAlign w:val="center"/>
          </w:tcPr>
          <w:p>
            <w:pPr>
              <w:pStyle w:val="16"/>
            </w:pPr>
            <w:r>
              <w:rPr>
                <w:rFonts w:hint="eastAsia"/>
                <w:lang w:eastAsia="zh-CN"/>
              </w:rPr>
              <w:t>成本控制率</w:t>
            </w:r>
          </w:p>
        </w:tc>
        <w:tc>
          <w:tcPr>
            <w:tcW w:w="2835" w:type="dxa"/>
            <w:vAlign w:val="center"/>
          </w:tcPr>
          <w:p>
            <w:pPr>
              <w:pStyle w:val="16"/>
            </w:pPr>
            <w:r>
              <w:rPr>
                <w:rFonts w:hint="eastAsia"/>
              </w:rPr>
              <w:t>实际支付金额占</w:t>
            </w:r>
            <w:r>
              <w:rPr>
                <w:rFonts w:hint="eastAsia"/>
                <w:lang w:eastAsia="zh-CN"/>
              </w:rPr>
              <w:t>预算金额</w:t>
            </w:r>
            <w:r>
              <w:rPr>
                <w:rFonts w:hint="eastAsia"/>
              </w:rPr>
              <w:t>的比率</w:t>
            </w:r>
          </w:p>
        </w:tc>
        <w:tc>
          <w:tcPr>
            <w:tcW w:w="2551" w:type="dxa"/>
            <w:vAlign w:val="center"/>
          </w:tcPr>
          <w:p>
            <w:pPr>
              <w:pStyle w:val="16"/>
            </w:pPr>
            <w:r>
              <w:rPr>
                <w:rFonts w:hint="eastAsia"/>
              </w:rPr>
              <w:t>≤</w:t>
            </w:r>
            <w:r>
              <w:rPr>
                <w:lang w:eastAsia="zh-CN"/>
              </w:rPr>
              <w:t>100</w:t>
            </w:r>
            <w:r>
              <w:t>%</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rPr>
                <w:rFonts w:hint="eastAsia"/>
              </w:rPr>
              <w:t>效益指标</w:t>
            </w:r>
          </w:p>
        </w:tc>
        <w:tc>
          <w:tcPr>
            <w:tcW w:w="2268" w:type="dxa"/>
            <w:vAlign w:val="center"/>
          </w:tcPr>
          <w:p>
            <w:pPr>
              <w:pStyle w:val="30"/>
            </w:pPr>
            <w:r>
              <w:rPr>
                <w:rFonts w:hint="eastAsia"/>
              </w:rPr>
              <w:t>经济效益指标</w:t>
            </w:r>
          </w:p>
        </w:tc>
        <w:tc>
          <w:tcPr>
            <w:tcW w:w="2835" w:type="dxa"/>
            <w:vAlign w:val="center"/>
          </w:tcPr>
          <w:p>
            <w:pPr>
              <w:pStyle w:val="16"/>
            </w:pPr>
            <w:r>
              <w:rPr>
                <w:rFonts w:hint="eastAsia"/>
              </w:rPr>
              <w:t>销售目标完成率</w:t>
            </w:r>
          </w:p>
        </w:tc>
        <w:tc>
          <w:tcPr>
            <w:tcW w:w="2835" w:type="dxa"/>
            <w:vAlign w:val="center"/>
          </w:tcPr>
          <w:p>
            <w:pPr>
              <w:pStyle w:val="16"/>
            </w:pPr>
            <w:r>
              <w:rPr>
                <w:rFonts w:hint="eastAsia"/>
              </w:rPr>
              <w:t>本年度彩票销量占计划彩票销量的比率</w:t>
            </w:r>
          </w:p>
        </w:tc>
        <w:tc>
          <w:tcPr>
            <w:tcW w:w="2551" w:type="dxa"/>
            <w:vAlign w:val="center"/>
          </w:tcPr>
          <w:p>
            <w:pPr>
              <w:pStyle w:val="16"/>
            </w:pPr>
            <w:r>
              <w:rPr>
                <w:rFonts w:hint="eastAsia"/>
              </w:rPr>
              <w:t>≥</w:t>
            </w:r>
            <w:r>
              <w:rPr>
                <w:lang w:eastAsia="zh-CN"/>
              </w:rPr>
              <w:t>100</w:t>
            </w:r>
            <w:r>
              <w:t>%</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社会效益指标</w:t>
            </w:r>
          </w:p>
        </w:tc>
        <w:tc>
          <w:tcPr>
            <w:tcW w:w="2835" w:type="dxa"/>
            <w:vAlign w:val="center"/>
          </w:tcPr>
          <w:p>
            <w:pPr>
              <w:pStyle w:val="16"/>
            </w:pPr>
            <w:r>
              <w:rPr>
                <w:rFonts w:hint="eastAsia"/>
              </w:rPr>
              <w:t>公益金</w:t>
            </w:r>
            <w:r>
              <w:rPr>
                <w:rFonts w:hint="eastAsia"/>
                <w:lang w:eastAsia="zh-CN"/>
              </w:rPr>
              <w:t>目标完成</w:t>
            </w:r>
            <w:r>
              <w:rPr>
                <w:rFonts w:hint="eastAsia"/>
              </w:rPr>
              <w:t>率</w:t>
            </w:r>
          </w:p>
        </w:tc>
        <w:tc>
          <w:tcPr>
            <w:tcW w:w="2835" w:type="dxa"/>
            <w:vAlign w:val="center"/>
          </w:tcPr>
          <w:p>
            <w:pPr>
              <w:pStyle w:val="16"/>
            </w:pPr>
            <w:r>
              <w:rPr>
                <w:rFonts w:hint="eastAsia"/>
              </w:rPr>
              <w:t>本年度筹集彩票公益金占计划筹集公益金的比率</w:t>
            </w:r>
          </w:p>
        </w:tc>
        <w:tc>
          <w:tcPr>
            <w:tcW w:w="2551" w:type="dxa"/>
            <w:vAlign w:val="center"/>
          </w:tcPr>
          <w:p>
            <w:pPr>
              <w:pStyle w:val="16"/>
            </w:pPr>
            <w:r>
              <w:rPr>
                <w:rFonts w:hint="eastAsia"/>
              </w:rPr>
              <w:t>≥</w:t>
            </w:r>
            <w:r>
              <w:rPr>
                <w:lang w:eastAsia="zh-CN"/>
              </w:rPr>
              <w:t>100</w:t>
            </w:r>
            <w:r>
              <w:t>%</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31"/>
            </w:pPr>
            <w:r>
              <w:rPr>
                <w:rFonts w:hint="eastAsia"/>
              </w:rPr>
              <w:t>满意度指标</w:t>
            </w:r>
          </w:p>
        </w:tc>
        <w:tc>
          <w:tcPr>
            <w:tcW w:w="2268" w:type="dxa"/>
            <w:vAlign w:val="center"/>
          </w:tcPr>
          <w:p>
            <w:pPr>
              <w:pStyle w:val="30"/>
            </w:pPr>
            <w:r>
              <w:rPr>
                <w:rFonts w:hint="eastAsia"/>
              </w:rPr>
              <w:t>服务对象满意度指标</w:t>
            </w:r>
          </w:p>
        </w:tc>
        <w:tc>
          <w:tcPr>
            <w:tcW w:w="2835" w:type="dxa"/>
            <w:vAlign w:val="center"/>
          </w:tcPr>
          <w:p>
            <w:pPr>
              <w:pStyle w:val="16"/>
              <w:rPr>
                <w:lang w:eastAsia="zh-CN"/>
              </w:rPr>
            </w:pPr>
            <w:r>
              <w:rPr>
                <w:rFonts w:hint="eastAsia"/>
              </w:rPr>
              <w:t>销售</w:t>
            </w:r>
            <w:r>
              <w:rPr>
                <w:rFonts w:hint="eastAsia"/>
                <w:lang w:eastAsia="zh-CN"/>
              </w:rPr>
              <w:t>网点满意度</w:t>
            </w:r>
          </w:p>
        </w:tc>
        <w:tc>
          <w:tcPr>
            <w:tcW w:w="2835" w:type="dxa"/>
            <w:vAlign w:val="center"/>
          </w:tcPr>
          <w:p>
            <w:pPr>
              <w:pStyle w:val="16"/>
            </w:pPr>
            <w:r>
              <w:rPr>
                <w:rFonts w:hint="eastAsia"/>
              </w:rPr>
              <w:t>对促销活动满意</w:t>
            </w:r>
            <w:r>
              <w:rPr>
                <w:rFonts w:hint="eastAsia"/>
                <w:lang w:eastAsia="zh-CN"/>
              </w:rPr>
              <w:t>的网点数</w:t>
            </w:r>
            <w:r>
              <w:rPr>
                <w:rFonts w:hint="eastAsia"/>
              </w:rPr>
              <w:t>占</w:t>
            </w:r>
            <w:r>
              <w:rPr>
                <w:rFonts w:hint="eastAsia"/>
                <w:lang w:eastAsia="zh-CN"/>
              </w:rPr>
              <w:t>被</w:t>
            </w:r>
            <w:r>
              <w:rPr>
                <w:rFonts w:hint="eastAsia"/>
              </w:rPr>
              <w:t>调查</w:t>
            </w:r>
            <w:r>
              <w:rPr>
                <w:rFonts w:hint="eastAsia"/>
                <w:lang w:eastAsia="zh-CN"/>
              </w:rPr>
              <w:t>网点</w:t>
            </w:r>
            <w:r>
              <w:rPr>
                <w:rFonts w:hint="eastAsia"/>
              </w:rPr>
              <w:t>数的比率</w:t>
            </w:r>
          </w:p>
        </w:tc>
        <w:tc>
          <w:tcPr>
            <w:tcW w:w="2551" w:type="dxa"/>
            <w:vAlign w:val="center"/>
          </w:tcPr>
          <w:p>
            <w:pPr>
              <w:pStyle w:val="16"/>
            </w:pPr>
            <w:r>
              <w:rPr>
                <w:rFonts w:hint="eastAsia"/>
              </w:rPr>
              <w:t>≥</w:t>
            </w:r>
            <w:r>
              <w:t>85%</w:t>
            </w:r>
          </w:p>
        </w:tc>
        <w:tc>
          <w:tcPr>
            <w:tcW w:w="2268" w:type="dxa"/>
            <w:vAlign w:val="center"/>
          </w:tcPr>
          <w:p>
            <w:pPr>
              <w:pStyle w:val="30"/>
            </w:pPr>
            <w:r>
              <w:rPr>
                <w:rFonts w:hint="eastAsia"/>
              </w:rPr>
              <w:t>调查问卷</w:t>
            </w:r>
          </w:p>
        </w:tc>
      </w:tr>
    </w:tbl>
    <w:p>
      <w:pPr>
        <w:pStyle w:val="28"/>
      </w:pPr>
    </w:p>
    <w:p>
      <w:pPr>
        <w:pStyle w:val="28"/>
        <w:ind w:firstLine="560"/>
      </w:pPr>
      <w:r>
        <w:rPr>
          <w:rFonts w:ascii="方正仿宋_GBK" w:hAnsi="方正仿宋_GBK" w:eastAsia="方正仿宋_GBK" w:cs="方正仿宋_GBK"/>
          <w:b/>
          <w:color w:val="000000"/>
          <w:sz w:val="28"/>
        </w:rPr>
        <w:t>8</w:t>
      </w:r>
      <w:r>
        <w:rPr>
          <w:rFonts w:hint="eastAsia" w:ascii="方正仿宋_GBK" w:hAnsi="方正仿宋_GBK" w:eastAsia="方正仿宋_GBK" w:cs="方正仿宋_GBK"/>
          <w:b/>
          <w:color w:val="000000"/>
          <w:sz w:val="28"/>
        </w:rPr>
        <w:t>、福利彩票开奖项目</w:t>
      </w:r>
      <w:r>
        <w:rPr>
          <w:rFonts w:hint="eastAsia" w:ascii="方正仿宋_GBK" w:hAnsi="方正仿宋_GBK" w:eastAsia="方正仿宋_GBK" w:cs="方正仿宋_GBK"/>
          <w:b/>
          <w:color w:val="000000"/>
          <w:sz w:val="28"/>
          <w:lang w:eastAsia="zh-CN"/>
        </w:rPr>
        <w:t>（结转）</w:t>
      </w:r>
      <w:r>
        <w:rPr>
          <w:rFonts w:hint="eastAsia" w:ascii="方正仿宋_GBK" w:hAnsi="方正仿宋_GBK" w:eastAsia="方正仿宋_GBK" w:cs="方正仿宋_GBK"/>
          <w:b/>
          <w:color w:val="000000"/>
          <w:sz w:val="28"/>
        </w:rPr>
        <w:t>绩效目标表</w:t>
      </w:r>
    </w:p>
    <w:tbl>
      <w:tblPr>
        <w:tblStyle w:val="9"/>
        <w:tblW w:w="14173"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29"/>
            </w:pPr>
            <w:r>
              <w:rPr>
                <w:rFonts w:hint="eastAsia"/>
              </w:rPr>
              <w:t>绩效目标</w:t>
            </w:r>
          </w:p>
        </w:tc>
        <w:tc>
          <w:tcPr>
            <w:tcW w:w="12756" w:type="dxa"/>
            <w:tcBorders>
              <w:top w:val="single" w:color="000000" w:sz="6" w:space="0"/>
              <w:bottom w:val="single" w:color="FFFFFF" w:sz="6" w:space="0"/>
            </w:tcBorders>
            <w:vAlign w:val="center"/>
          </w:tcPr>
          <w:p>
            <w:pPr>
              <w:pStyle w:val="30"/>
            </w:pPr>
            <w:r>
              <w:t>1.</w:t>
            </w:r>
            <w:r>
              <w:rPr>
                <w:rFonts w:hint="eastAsia"/>
              </w:rPr>
              <w:t>通过与电视台合作共同组织开展电脑型福利彩票的电视开奖工作，保证福利彩票电视开奖全年正常播出。</w:t>
            </w:r>
          </w:p>
        </w:tc>
      </w:tr>
    </w:tbl>
    <w:p>
      <w:pPr>
        <w:pStyle w:val="28"/>
        <w:spacing w:line="2" w:lineRule="exact"/>
        <w:jc w:val="center"/>
      </w:pPr>
    </w:p>
    <w:tbl>
      <w:tblPr>
        <w:tblStyle w:val="9"/>
        <w:tblW w:w="1417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417" w:type="dxa"/>
            <w:vAlign w:val="center"/>
          </w:tcPr>
          <w:p>
            <w:pPr>
              <w:pStyle w:val="29"/>
            </w:pPr>
            <w:r>
              <w:rPr>
                <w:rFonts w:hint="eastAsia"/>
              </w:rPr>
              <w:t>一级指标</w:t>
            </w:r>
          </w:p>
        </w:tc>
        <w:tc>
          <w:tcPr>
            <w:tcW w:w="2268" w:type="dxa"/>
            <w:vAlign w:val="center"/>
          </w:tcPr>
          <w:p>
            <w:pPr>
              <w:pStyle w:val="29"/>
            </w:pPr>
            <w:r>
              <w:rPr>
                <w:rFonts w:hint="eastAsia"/>
              </w:rPr>
              <w:t>二级指标</w:t>
            </w:r>
          </w:p>
        </w:tc>
        <w:tc>
          <w:tcPr>
            <w:tcW w:w="2835" w:type="dxa"/>
            <w:vAlign w:val="center"/>
          </w:tcPr>
          <w:p>
            <w:pPr>
              <w:pStyle w:val="29"/>
            </w:pPr>
            <w:r>
              <w:rPr>
                <w:rFonts w:hint="eastAsia"/>
              </w:rPr>
              <w:t>三级指标</w:t>
            </w:r>
          </w:p>
        </w:tc>
        <w:tc>
          <w:tcPr>
            <w:tcW w:w="2835" w:type="dxa"/>
            <w:vAlign w:val="center"/>
          </w:tcPr>
          <w:p>
            <w:pPr>
              <w:pStyle w:val="29"/>
            </w:pPr>
            <w:r>
              <w:rPr>
                <w:rFonts w:hint="eastAsia"/>
              </w:rPr>
              <w:t>绩效指标描述</w:t>
            </w:r>
          </w:p>
        </w:tc>
        <w:tc>
          <w:tcPr>
            <w:tcW w:w="2551" w:type="dxa"/>
            <w:vAlign w:val="center"/>
          </w:tcPr>
          <w:p>
            <w:pPr>
              <w:pStyle w:val="29"/>
            </w:pPr>
            <w:r>
              <w:rPr>
                <w:rFonts w:hint="eastAsia"/>
              </w:rPr>
              <w:t>指标值</w:t>
            </w:r>
          </w:p>
        </w:tc>
        <w:tc>
          <w:tcPr>
            <w:tcW w:w="2268" w:type="dxa"/>
            <w:vAlign w:val="center"/>
          </w:tcPr>
          <w:p>
            <w:pPr>
              <w:pStyle w:val="29"/>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rPr>
                <w:rFonts w:hint="eastAsia"/>
              </w:rPr>
              <w:t>产出指标</w:t>
            </w:r>
          </w:p>
        </w:tc>
        <w:tc>
          <w:tcPr>
            <w:tcW w:w="2268" w:type="dxa"/>
            <w:vAlign w:val="center"/>
          </w:tcPr>
          <w:p>
            <w:pPr>
              <w:pStyle w:val="30"/>
            </w:pPr>
            <w:r>
              <w:rPr>
                <w:rFonts w:hint="eastAsia"/>
              </w:rPr>
              <w:t>数量指标</w:t>
            </w:r>
          </w:p>
        </w:tc>
        <w:tc>
          <w:tcPr>
            <w:tcW w:w="2835" w:type="dxa"/>
            <w:vAlign w:val="center"/>
          </w:tcPr>
          <w:p>
            <w:pPr>
              <w:pStyle w:val="30"/>
            </w:pPr>
            <w:r>
              <w:rPr>
                <w:rFonts w:hint="eastAsia"/>
              </w:rPr>
              <w:t>开奖节目完成天数</w:t>
            </w:r>
          </w:p>
        </w:tc>
        <w:tc>
          <w:tcPr>
            <w:tcW w:w="2835" w:type="dxa"/>
            <w:vAlign w:val="center"/>
          </w:tcPr>
          <w:p>
            <w:pPr>
              <w:pStyle w:val="30"/>
            </w:pPr>
            <w:r>
              <w:rPr>
                <w:rFonts w:hint="eastAsia"/>
              </w:rPr>
              <w:t>按规定的销售天数播出</w:t>
            </w:r>
          </w:p>
        </w:tc>
        <w:tc>
          <w:tcPr>
            <w:tcW w:w="2551" w:type="dxa"/>
            <w:vAlign w:val="center"/>
          </w:tcPr>
          <w:p>
            <w:pPr>
              <w:pStyle w:val="30"/>
            </w:pPr>
            <w:r>
              <w:rPr>
                <w:rFonts w:hint="eastAsia"/>
              </w:rPr>
              <w:t>财政部规定</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质量指标</w:t>
            </w:r>
          </w:p>
        </w:tc>
        <w:tc>
          <w:tcPr>
            <w:tcW w:w="2835" w:type="dxa"/>
            <w:vAlign w:val="center"/>
          </w:tcPr>
          <w:p>
            <w:pPr>
              <w:pStyle w:val="16"/>
            </w:pPr>
            <w:r>
              <w:rPr>
                <w:rFonts w:hint="eastAsia"/>
              </w:rPr>
              <w:t>中奖信息发布准确率</w:t>
            </w:r>
          </w:p>
        </w:tc>
        <w:tc>
          <w:tcPr>
            <w:tcW w:w="2835" w:type="dxa"/>
            <w:vAlign w:val="center"/>
          </w:tcPr>
          <w:p>
            <w:pPr>
              <w:pStyle w:val="16"/>
            </w:pPr>
            <w:r>
              <w:rPr>
                <w:rFonts w:hint="eastAsia"/>
              </w:rPr>
              <w:t>中奖信息发布准确数占发布的全部中奖信息的比率</w:t>
            </w:r>
          </w:p>
        </w:tc>
        <w:tc>
          <w:tcPr>
            <w:tcW w:w="2551" w:type="dxa"/>
            <w:vAlign w:val="center"/>
          </w:tcPr>
          <w:p>
            <w:pPr>
              <w:pStyle w:val="16"/>
            </w:pPr>
            <w:r>
              <w:rPr>
                <w:rFonts w:hint="eastAsia"/>
              </w:rPr>
              <w:t>≥</w:t>
            </w:r>
            <w:r>
              <w:t>95%</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时效指标</w:t>
            </w:r>
          </w:p>
        </w:tc>
        <w:tc>
          <w:tcPr>
            <w:tcW w:w="2835" w:type="dxa"/>
            <w:vAlign w:val="center"/>
          </w:tcPr>
          <w:p>
            <w:pPr>
              <w:pStyle w:val="16"/>
            </w:pPr>
            <w:r>
              <w:rPr>
                <w:rFonts w:hint="eastAsia"/>
              </w:rPr>
              <w:t>中奖信息播报及时率</w:t>
            </w:r>
          </w:p>
        </w:tc>
        <w:tc>
          <w:tcPr>
            <w:tcW w:w="2835" w:type="dxa"/>
            <w:vAlign w:val="center"/>
          </w:tcPr>
          <w:p>
            <w:pPr>
              <w:pStyle w:val="16"/>
            </w:pPr>
            <w:r>
              <w:rPr>
                <w:rFonts w:hint="eastAsia"/>
              </w:rPr>
              <w:t>中奖信息在规定时间内播报</w:t>
            </w:r>
            <w:r>
              <w:rPr>
                <w:rFonts w:hint="eastAsia"/>
                <w:lang w:eastAsia="zh-CN"/>
              </w:rPr>
              <w:t>的次数</w:t>
            </w:r>
            <w:r>
              <w:rPr>
                <w:rFonts w:hint="eastAsia"/>
              </w:rPr>
              <w:t>占当年播报次数的比率</w:t>
            </w:r>
          </w:p>
        </w:tc>
        <w:tc>
          <w:tcPr>
            <w:tcW w:w="2551" w:type="dxa"/>
            <w:vAlign w:val="center"/>
          </w:tcPr>
          <w:p>
            <w:pPr>
              <w:pStyle w:val="16"/>
            </w:pPr>
            <w:r>
              <w:rPr>
                <w:rFonts w:hint="eastAsia"/>
              </w:rPr>
              <w:t>≥</w:t>
            </w:r>
            <w:r>
              <w:t>95%</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成本指标</w:t>
            </w:r>
          </w:p>
        </w:tc>
        <w:tc>
          <w:tcPr>
            <w:tcW w:w="2835" w:type="dxa"/>
            <w:vAlign w:val="center"/>
          </w:tcPr>
          <w:p>
            <w:pPr>
              <w:pStyle w:val="16"/>
            </w:pPr>
            <w:r>
              <w:rPr>
                <w:rFonts w:hint="eastAsia"/>
                <w:lang w:eastAsia="zh-CN"/>
              </w:rPr>
              <w:t>成本控制率</w:t>
            </w:r>
          </w:p>
        </w:tc>
        <w:tc>
          <w:tcPr>
            <w:tcW w:w="2835" w:type="dxa"/>
            <w:vAlign w:val="center"/>
          </w:tcPr>
          <w:p>
            <w:pPr>
              <w:pStyle w:val="16"/>
              <w:rPr>
                <w:lang w:eastAsia="zh-CN"/>
              </w:rPr>
            </w:pPr>
            <w:r>
              <w:rPr>
                <w:rFonts w:hint="eastAsia"/>
              </w:rPr>
              <w:t>实际支付金额占</w:t>
            </w:r>
            <w:r>
              <w:rPr>
                <w:rFonts w:hint="eastAsia"/>
                <w:lang w:eastAsia="zh-CN"/>
              </w:rPr>
              <w:t>预算金额</w:t>
            </w:r>
            <w:r>
              <w:rPr>
                <w:rFonts w:hint="eastAsia"/>
              </w:rPr>
              <w:t>的比率</w:t>
            </w:r>
          </w:p>
        </w:tc>
        <w:tc>
          <w:tcPr>
            <w:tcW w:w="2551" w:type="dxa"/>
            <w:vAlign w:val="center"/>
          </w:tcPr>
          <w:p>
            <w:pPr>
              <w:pStyle w:val="16"/>
            </w:pPr>
            <w:r>
              <w:rPr>
                <w:rFonts w:hint="eastAsia"/>
              </w:rPr>
              <w:t>≤</w:t>
            </w:r>
            <w:r>
              <w:rPr>
                <w:lang w:eastAsia="zh-CN"/>
              </w:rPr>
              <w:t>100</w:t>
            </w:r>
            <w:r>
              <w:t>%</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rPr>
                <w:rFonts w:hint="eastAsia"/>
              </w:rPr>
              <w:t>效益指标</w:t>
            </w:r>
          </w:p>
        </w:tc>
        <w:tc>
          <w:tcPr>
            <w:tcW w:w="2268" w:type="dxa"/>
            <w:vAlign w:val="center"/>
          </w:tcPr>
          <w:p>
            <w:pPr>
              <w:pStyle w:val="30"/>
            </w:pPr>
            <w:r>
              <w:rPr>
                <w:rFonts w:hint="eastAsia"/>
              </w:rPr>
              <w:t>可持续影响指标</w:t>
            </w:r>
          </w:p>
        </w:tc>
        <w:tc>
          <w:tcPr>
            <w:tcW w:w="2835" w:type="dxa"/>
            <w:vAlign w:val="center"/>
          </w:tcPr>
          <w:p>
            <w:pPr>
              <w:pStyle w:val="30"/>
            </w:pPr>
            <w:r>
              <w:rPr>
                <w:rFonts w:hint="eastAsia"/>
              </w:rPr>
              <w:t>提高福彩公信力</w:t>
            </w:r>
          </w:p>
        </w:tc>
        <w:tc>
          <w:tcPr>
            <w:tcW w:w="2835" w:type="dxa"/>
            <w:vAlign w:val="center"/>
          </w:tcPr>
          <w:p>
            <w:pPr>
              <w:pStyle w:val="30"/>
            </w:pPr>
            <w:r>
              <w:rPr>
                <w:rFonts w:hint="eastAsia"/>
              </w:rPr>
              <w:t>提高福彩公信力</w:t>
            </w:r>
          </w:p>
        </w:tc>
        <w:tc>
          <w:tcPr>
            <w:tcW w:w="2551" w:type="dxa"/>
            <w:vAlign w:val="center"/>
          </w:tcPr>
          <w:p>
            <w:pPr>
              <w:pStyle w:val="30"/>
            </w:pPr>
            <w:r>
              <w:rPr>
                <w:rFonts w:hint="eastAsia"/>
              </w:rPr>
              <w:t>有效提高</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社会效益指标</w:t>
            </w:r>
          </w:p>
        </w:tc>
        <w:tc>
          <w:tcPr>
            <w:tcW w:w="2835" w:type="dxa"/>
            <w:vAlign w:val="center"/>
          </w:tcPr>
          <w:p>
            <w:pPr>
              <w:pStyle w:val="30"/>
            </w:pPr>
            <w:r>
              <w:rPr>
                <w:rFonts w:hint="eastAsia"/>
              </w:rPr>
              <w:t>提高福彩公开透明度</w:t>
            </w:r>
          </w:p>
        </w:tc>
        <w:tc>
          <w:tcPr>
            <w:tcW w:w="2835" w:type="dxa"/>
            <w:vAlign w:val="center"/>
          </w:tcPr>
          <w:p>
            <w:pPr>
              <w:pStyle w:val="30"/>
            </w:pPr>
            <w:r>
              <w:rPr>
                <w:rFonts w:hint="eastAsia"/>
              </w:rPr>
              <w:t>提高福彩公开透明度</w:t>
            </w:r>
          </w:p>
        </w:tc>
        <w:tc>
          <w:tcPr>
            <w:tcW w:w="2551" w:type="dxa"/>
            <w:vAlign w:val="center"/>
          </w:tcPr>
          <w:p>
            <w:pPr>
              <w:pStyle w:val="30"/>
            </w:pPr>
            <w:r>
              <w:rPr>
                <w:rFonts w:hint="eastAsia"/>
              </w:rPr>
              <w:t>有效提高</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31"/>
            </w:pPr>
            <w:r>
              <w:rPr>
                <w:rFonts w:hint="eastAsia"/>
              </w:rPr>
              <w:t>满意度指标</w:t>
            </w:r>
          </w:p>
        </w:tc>
        <w:tc>
          <w:tcPr>
            <w:tcW w:w="2268" w:type="dxa"/>
            <w:vAlign w:val="center"/>
          </w:tcPr>
          <w:p>
            <w:pPr>
              <w:pStyle w:val="30"/>
            </w:pPr>
            <w:r>
              <w:rPr>
                <w:rFonts w:hint="eastAsia"/>
              </w:rPr>
              <w:t>服务对象满意度指标</w:t>
            </w:r>
          </w:p>
        </w:tc>
        <w:tc>
          <w:tcPr>
            <w:tcW w:w="2835" w:type="dxa"/>
            <w:vAlign w:val="center"/>
          </w:tcPr>
          <w:p>
            <w:pPr>
              <w:pStyle w:val="30"/>
              <w:rPr>
                <w:rFonts w:ascii="Calibri" w:hAnsi="Calibri"/>
                <w:lang w:val="uk-UA"/>
              </w:rPr>
            </w:pPr>
            <w:r>
              <w:rPr>
                <w:rFonts w:hint="eastAsia"/>
              </w:rPr>
              <w:t>彩民满意度</w:t>
            </w:r>
          </w:p>
        </w:tc>
        <w:tc>
          <w:tcPr>
            <w:tcW w:w="2835" w:type="dxa"/>
            <w:vAlign w:val="center"/>
          </w:tcPr>
          <w:p>
            <w:pPr>
              <w:pStyle w:val="30"/>
            </w:pPr>
            <w:r>
              <w:rPr>
                <w:rFonts w:hint="eastAsia"/>
              </w:rPr>
              <w:t>彩民满意或较为满意人数占</w:t>
            </w:r>
            <w:r>
              <w:rPr>
                <w:rFonts w:hint="eastAsia"/>
                <w:lang w:eastAsia="zh-CN"/>
              </w:rPr>
              <w:t>被</w:t>
            </w:r>
            <w:r>
              <w:rPr>
                <w:rFonts w:hint="eastAsia"/>
              </w:rPr>
              <w:t>调查彩民人数的比率</w:t>
            </w:r>
          </w:p>
        </w:tc>
        <w:tc>
          <w:tcPr>
            <w:tcW w:w="2551" w:type="dxa"/>
            <w:vAlign w:val="center"/>
          </w:tcPr>
          <w:p>
            <w:pPr>
              <w:pStyle w:val="30"/>
            </w:pPr>
            <w:r>
              <w:rPr>
                <w:rFonts w:hint="eastAsia"/>
              </w:rPr>
              <w:t>≥</w:t>
            </w:r>
            <w:r>
              <w:t>85%</w:t>
            </w:r>
          </w:p>
        </w:tc>
        <w:tc>
          <w:tcPr>
            <w:tcW w:w="2268" w:type="dxa"/>
            <w:vAlign w:val="center"/>
          </w:tcPr>
          <w:p>
            <w:pPr>
              <w:pStyle w:val="30"/>
            </w:pPr>
            <w:r>
              <w:rPr>
                <w:rFonts w:hint="eastAsia"/>
              </w:rPr>
              <w:t>调查问卷</w:t>
            </w:r>
          </w:p>
        </w:tc>
      </w:tr>
    </w:tbl>
    <w:p>
      <w:pPr>
        <w:pStyle w:val="28"/>
      </w:pPr>
    </w:p>
    <w:p>
      <w:pPr>
        <w:pStyle w:val="28"/>
        <w:ind w:firstLine="560"/>
      </w:pPr>
      <w:r>
        <w:rPr>
          <w:rFonts w:ascii="方正仿宋_GBK" w:hAnsi="方正仿宋_GBK" w:eastAsia="方正仿宋_GBK" w:cs="方正仿宋_GBK"/>
          <w:b/>
          <w:color w:val="000000"/>
          <w:sz w:val="28"/>
        </w:rPr>
        <w:t>9</w:t>
      </w:r>
      <w:r>
        <w:rPr>
          <w:rFonts w:hint="eastAsia" w:ascii="方正仿宋_GBK" w:hAnsi="方正仿宋_GBK" w:eastAsia="方正仿宋_GBK" w:cs="方正仿宋_GBK"/>
          <w:b/>
          <w:color w:val="000000"/>
          <w:sz w:val="28"/>
        </w:rPr>
        <w:t>、福利彩票开奖项目绩效目标表</w:t>
      </w:r>
    </w:p>
    <w:tbl>
      <w:tblPr>
        <w:tblStyle w:val="9"/>
        <w:tblW w:w="14173"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29"/>
            </w:pPr>
            <w:r>
              <w:rPr>
                <w:rFonts w:hint="eastAsia"/>
              </w:rPr>
              <w:t>绩效目标</w:t>
            </w:r>
          </w:p>
        </w:tc>
        <w:tc>
          <w:tcPr>
            <w:tcW w:w="12756" w:type="dxa"/>
            <w:tcBorders>
              <w:top w:val="single" w:color="000000" w:sz="6" w:space="0"/>
              <w:bottom w:val="single" w:color="FFFFFF" w:sz="6" w:space="0"/>
            </w:tcBorders>
            <w:vAlign w:val="center"/>
          </w:tcPr>
          <w:p>
            <w:pPr>
              <w:pStyle w:val="30"/>
            </w:pPr>
            <w:r>
              <w:t>1.</w:t>
            </w:r>
            <w:r>
              <w:rPr>
                <w:rFonts w:hint="eastAsia"/>
              </w:rPr>
              <w:t>通过与电视台合作共同组织开展电脑型福利彩票的电视开奖工作，保证福利彩票电视开奖全年正常播出。</w:t>
            </w:r>
          </w:p>
        </w:tc>
      </w:tr>
    </w:tbl>
    <w:p>
      <w:pPr>
        <w:pStyle w:val="28"/>
        <w:spacing w:line="2" w:lineRule="exact"/>
        <w:jc w:val="center"/>
      </w:pPr>
    </w:p>
    <w:tbl>
      <w:tblPr>
        <w:tblStyle w:val="9"/>
        <w:tblW w:w="1417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417" w:type="dxa"/>
            <w:vAlign w:val="center"/>
          </w:tcPr>
          <w:p>
            <w:pPr>
              <w:pStyle w:val="29"/>
            </w:pPr>
            <w:r>
              <w:rPr>
                <w:rFonts w:hint="eastAsia"/>
              </w:rPr>
              <w:t>一级指标</w:t>
            </w:r>
          </w:p>
        </w:tc>
        <w:tc>
          <w:tcPr>
            <w:tcW w:w="2268" w:type="dxa"/>
            <w:vAlign w:val="center"/>
          </w:tcPr>
          <w:p>
            <w:pPr>
              <w:pStyle w:val="29"/>
            </w:pPr>
            <w:r>
              <w:rPr>
                <w:rFonts w:hint="eastAsia"/>
              </w:rPr>
              <w:t>二级指标</w:t>
            </w:r>
          </w:p>
        </w:tc>
        <w:tc>
          <w:tcPr>
            <w:tcW w:w="2835" w:type="dxa"/>
            <w:vAlign w:val="center"/>
          </w:tcPr>
          <w:p>
            <w:pPr>
              <w:pStyle w:val="29"/>
            </w:pPr>
            <w:r>
              <w:rPr>
                <w:rFonts w:hint="eastAsia"/>
              </w:rPr>
              <w:t>三级指标</w:t>
            </w:r>
          </w:p>
        </w:tc>
        <w:tc>
          <w:tcPr>
            <w:tcW w:w="2835" w:type="dxa"/>
            <w:vAlign w:val="center"/>
          </w:tcPr>
          <w:p>
            <w:pPr>
              <w:pStyle w:val="29"/>
            </w:pPr>
            <w:r>
              <w:rPr>
                <w:rFonts w:hint="eastAsia"/>
              </w:rPr>
              <w:t>绩效指标描述</w:t>
            </w:r>
          </w:p>
        </w:tc>
        <w:tc>
          <w:tcPr>
            <w:tcW w:w="2551" w:type="dxa"/>
            <w:vAlign w:val="center"/>
          </w:tcPr>
          <w:p>
            <w:pPr>
              <w:pStyle w:val="29"/>
            </w:pPr>
            <w:r>
              <w:rPr>
                <w:rFonts w:hint="eastAsia"/>
              </w:rPr>
              <w:t>指标值</w:t>
            </w:r>
          </w:p>
        </w:tc>
        <w:tc>
          <w:tcPr>
            <w:tcW w:w="2268" w:type="dxa"/>
            <w:vAlign w:val="center"/>
          </w:tcPr>
          <w:p>
            <w:pPr>
              <w:pStyle w:val="29"/>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rPr>
                <w:rFonts w:hint="eastAsia"/>
              </w:rPr>
              <w:t>产出指标</w:t>
            </w:r>
          </w:p>
        </w:tc>
        <w:tc>
          <w:tcPr>
            <w:tcW w:w="2268" w:type="dxa"/>
            <w:vAlign w:val="center"/>
          </w:tcPr>
          <w:p>
            <w:pPr>
              <w:pStyle w:val="30"/>
            </w:pPr>
            <w:r>
              <w:rPr>
                <w:rFonts w:hint="eastAsia"/>
              </w:rPr>
              <w:t>数量指标</w:t>
            </w:r>
          </w:p>
        </w:tc>
        <w:tc>
          <w:tcPr>
            <w:tcW w:w="2835" w:type="dxa"/>
            <w:vAlign w:val="center"/>
          </w:tcPr>
          <w:p>
            <w:pPr>
              <w:pStyle w:val="30"/>
            </w:pPr>
            <w:r>
              <w:rPr>
                <w:rFonts w:hint="eastAsia"/>
              </w:rPr>
              <w:t>开奖节目完成天数</w:t>
            </w:r>
          </w:p>
        </w:tc>
        <w:tc>
          <w:tcPr>
            <w:tcW w:w="2835" w:type="dxa"/>
            <w:vAlign w:val="center"/>
          </w:tcPr>
          <w:p>
            <w:pPr>
              <w:pStyle w:val="30"/>
            </w:pPr>
            <w:r>
              <w:rPr>
                <w:rFonts w:hint="eastAsia"/>
              </w:rPr>
              <w:t>按规定的销售天数播出</w:t>
            </w:r>
          </w:p>
        </w:tc>
        <w:tc>
          <w:tcPr>
            <w:tcW w:w="2551" w:type="dxa"/>
            <w:vAlign w:val="center"/>
          </w:tcPr>
          <w:p>
            <w:pPr>
              <w:pStyle w:val="30"/>
            </w:pPr>
            <w:r>
              <w:rPr>
                <w:rFonts w:hint="eastAsia"/>
              </w:rPr>
              <w:t>财政部规定</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质量指标</w:t>
            </w:r>
          </w:p>
        </w:tc>
        <w:tc>
          <w:tcPr>
            <w:tcW w:w="2835" w:type="dxa"/>
            <w:vAlign w:val="center"/>
          </w:tcPr>
          <w:p>
            <w:pPr>
              <w:pStyle w:val="16"/>
            </w:pPr>
            <w:r>
              <w:rPr>
                <w:rFonts w:hint="eastAsia"/>
              </w:rPr>
              <w:t>中奖信息发布准确率</w:t>
            </w:r>
          </w:p>
        </w:tc>
        <w:tc>
          <w:tcPr>
            <w:tcW w:w="2835" w:type="dxa"/>
            <w:vAlign w:val="center"/>
          </w:tcPr>
          <w:p>
            <w:pPr>
              <w:pStyle w:val="16"/>
            </w:pPr>
            <w:r>
              <w:rPr>
                <w:rFonts w:hint="eastAsia"/>
              </w:rPr>
              <w:t>中奖信息发布准确数占发布的全部中奖信息的比率</w:t>
            </w:r>
          </w:p>
        </w:tc>
        <w:tc>
          <w:tcPr>
            <w:tcW w:w="2551" w:type="dxa"/>
            <w:vAlign w:val="center"/>
          </w:tcPr>
          <w:p>
            <w:pPr>
              <w:pStyle w:val="30"/>
            </w:pPr>
            <w:r>
              <w:rPr>
                <w:rFonts w:hint="eastAsia"/>
              </w:rPr>
              <w:t>≥</w:t>
            </w:r>
            <w:r>
              <w:t>95%</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时效指标</w:t>
            </w:r>
          </w:p>
        </w:tc>
        <w:tc>
          <w:tcPr>
            <w:tcW w:w="2835" w:type="dxa"/>
            <w:vAlign w:val="center"/>
          </w:tcPr>
          <w:p>
            <w:pPr>
              <w:pStyle w:val="16"/>
            </w:pPr>
            <w:r>
              <w:rPr>
                <w:rFonts w:hint="eastAsia"/>
              </w:rPr>
              <w:t>中奖信息播报及时率</w:t>
            </w:r>
          </w:p>
        </w:tc>
        <w:tc>
          <w:tcPr>
            <w:tcW w:w="2835" w:type="dxa"/>
            <w:vAlign w:val="center"/>
          </w:tcPr>
          <w:p>
            <w:pPr>
              <w:pStyle w:val="16"/>
            </w:pPr>
            <w:r>
              <w:rPr>
                <w:rFonts w:hint="eastAsia"/>
              </w:rPr>
              <w:t>中奖信息在规定时间内播报</w:t>
            </w:r>
            <w:r>
              <w:rPr>
                <w:rFonts w:hint="eastAsia"/>
                <w:lang w:eastAsia="zh-CN"/>
              </w:rPr>
              <w:t>的次数</w:t>
            </w:r>
            <w:r>
              <w:rPr>
                <w:rFonts w:hint="eastAsia"/>
              </w:rPr>
              <w:t>占当年播报次数的比率</w:t>
            </w:r>
          </w:p>
        </w:tc>
        <w:tc>
          <w:tcPr>
            <w:tcW w:w="2551" w:type="dxa"/>
            <w:vAlign w:val="center"/>
          </w:tcPr>
          <w:p>
            <w:pPr>
              <w:pStyle w:val="30"/>
            </w:pPr>
            <w:r>
              <w:rPr>
                <w:rFonts w:hint="eastAsia"/>
              </w:rPr>
              <w:t>≥</w:t>
            </w:r>
            <w:r>
              <w:t>95%</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成本指标</w:t>
            </w:r>
          </w:p>
        </w:tc>
        <w:tc>
          <w:tcPr>
            <w:tcW w:w="2835" w:type="dxa"/>
            <w:vAlign w:val="center"/>
          </w:tcPr>
          <w:p>
            <w:pPr>
              <w:pStyle w:val="16"/>
            </w:pPr>
            <w:r>
              <w:rPr>
                <w:rFonts w:hint="eastAsia"/>
                <w:lang w:eastAsia="zh-CN"/>
              </w:rPr>
              <w:t>成本控制率</w:t>
            </w:r>
          </w:p>
        </w:tc>
        <w:tc>
          <w:tcPr>
            <w:tcW w:w="2835" w:type="dxa"/>
            <w:vAlign w:val="center"/>
          </w:tcPr>
          <w:p>
            <w:pPr>
              <w:pStyle w:val="16"/>
            </w:pPr>
            <w:r>
              <w:rPr>
                <w:rFonts w:hint="eastAsia"/>
              </w:rPr>
              <w:t>实际支付金额占</w:t>
            </w:r>
            <w:r>
              <w:rPr>
                <w:rFonts w:hint="eastAsia"/>
                <w:lang w:eastAsia="zh-CN"/>
              </w:rPr>
              <w:t>预算金额</w:t>
            </w:r>
            <w:r>
              <w:rPr>
                <w:rFonts w:hint="eastAsia"/>
              </w:rPr>
              <w:t>的比率</w:t>
            </w:r>
          </w:p>
        </w:tc>
        <w:tc>
          <w:tcPr>
            <w:tcW w:w="2551" w:type="dxa"/>
            <w:vAlign w:val="center"/>
          </w:tcPr>
          <w:p>
            <w:pPr>
              <w:pStyle w:val="30"/>
            </w:pPr>
            <w:r>
              <w:rPr>
                <w:rFonts w:hint="eastAsia"/>
              </w:rPr>
              <w:t>≤</w:t>
            </w:r>
            <w:r>
              <w:t>100%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rPr>
                <w:rFonts w:hint="eastAsia"/>
              </w:rPr>
              <w:t>效益指标</w:t>
            </w:r>
          </w:p>
        </w:tc>
        <w:tc>
          <w:tcPr>
            <w:tcW w:w="2268" w:type="dxa"/>
            <w:vAlign w:val="center"/>
          </w:tcPr>
          <w:p>
            <w:pPr>
              <w:pStyle w:val="30"/>
            </w:pPr>
            <w:r>
              <w:rPr>
                <w:rFonts w:hint="eastAsia"/>
              </w:rPr>
              <w:t>经济效益指标</w:t>
            </w:r>
          </w:p>
        </w:tc>
        <w:tc>
          <w:tcPr>
            <w:tcW w:w="2835" w:type="dxa"/>
            <w:vAlign w:val="center"/>
          </w:tcPr>
          <w:p>
            <w:pPr>
              <w:pStyle w:val="16"/>
            </w:pPr>
            <w:r>
              <w:rPr>
                <w:rFonts w:hint="eastAsia"/>
              </w:rPr>
              <w:t>销售目标完成率</w:t>
            </w:r>
          </w:p>
        </w:tc>
        <w:tc>
          <w:tcPr>
            <w:tcW w:w="2835" w:type="dxa"/>
            <w:vAlign w:val="center"/>
          </w:tcPr>
          <w:p>
            <w:pPr>
              <w:pStyle w:val="16"/>
            </w:pPr>
            <w:r>
              <w:rPr>
                <w:rFonts w:hint="eastAsia"/>
              </w:rPr>
              <w:t>本年度彩票销量占计划彩票销量的比率</w:t>
            </w:r>
          </w:p>
        </w:tc>
        <w:tc>
          <w:tcPr>
            <w:tcW w:w="2551" w:type="dxa"/>
            <w:vAlign w:val="center"/>
          </w:tcPr>
          <w:p>
            <w:pPr>
              <w:pStyle w:val="30"/>
            </w:pPr>
            <w:r>
              <w:rPr>
                <w:rFonts w:hint="eastAsia"/>
              </w:rPr>
              <w:t>≥</w:t>
            </w:r>
            <w:r>
              <w:t>100%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社会效益指标</w:t>
            </w:r>
          </w:p>
        </w:tc>
        <w:tc>
          <w:tcPr>
            <w:tcW w:w="2835" w:type="dxa"/>
            <w:vAlign w:val="center"/>
          </w:tcPr>
          <w:p>
            <w:pPr>
              <w:pStyle w:val="16"/>
            </w:pPr>
            <w:r>
              <w:rPr>
                <w:rFonts w:hint="eastAsia"/>
              </w:rPr>
              <w:t>公益金</w:t>
            </w:r>
            <w:r>
              <w:rPr>
                <w:rFonts w:hint="eastAsia"/>
                <w:lang w:eastAsia="zh-CN"/>
              </w:rPr>
              <w:t>目标完成</w:t>
            </w:r>
            <w:r>
              <w:rPr>
                <w:rFonts w:hint="eastAsia"/>
              </w:rPr>
              <w:t>率</w:t>
            </w:r>
          </w:p>
        </w:tc>
        <w:tc>
          <w:tcPr>
            <w:tcW w:w="2835" w:type="dxa"/>
            <w:vAlign w:val="center"/>
          </w:tcPr>
          <w:p>
            <w:pPr>
              <w:pStyle w:val="16"/>
            </w:pPr>
            <w:r>
              <w:rPr>
                <w:rFonts w:hint="eastAsia"/>
              </w:rPr>
              <w:t>本年度筹集彩票公益金占计划筹集公益金的比率</w:t>
            </w:r>
          </w:p>
        </w:tc>
        <w:tc>
          <w:tcPr>
            <w:tcW w:w="2551" w:type="dxa"/>
            <w:vAlign w:val="center"/>
          </w:tcPr>
          <w:p>
            <w:pPr>
              <w:pStyle w:val="30"/>
            </w:pPr>
            <w:r>
              <w:rPr>
                <w:rFonts w:hint="eastAsia"/>
              </w:rPr>
              <w:t>≥</w:t>
            </w:r>
            <w:r>
              <w:t>100%</w:t>
            </w:r>
          </w:p>
        </w:tc>
        <w:tc>
          <w:tcPr>
            <w:tcW w:w="2268" w:type="dxa"/>
            <w:vAlign w:val="center"/>
          </w:tcPr>
          <w:p>
            <w:pPr>
              <w:pStyle w:val="30"/>
            </w:pPr>
            <w:r>
              <w:rPr>
                <w:rFonts w:hint="eastAsia"/>
              </w:rPr>
              <w:t>年度计划</w:t>
            </w:r>
            <w: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31"/>
            </w:pPr>
            <w:r>
              <w:rPr>
                <w:rFonts w:hint="eastAsia"/>
              </w:rPr>
              <w:t>满意度指标</w:t>
            </w:r>
          </w:p>
        </w:tc>
        <w:tc>
          <w:tcPr>
            <w:tcW w:w="2268" w:type="dxa"/>
            <w:vAlign w:val="center"/>
          </w:tcPr>
          <w:p>
            <w:pPr>
              <w:pStyle w:val="30"/>
            </w:pPr>
            <w:r>
              <w:rPr>
                <w:rFonts w:hint="eastAsia"/>
              </w:rPr>
              <w:t>服务对象满意度指标</w:t>
            </w:r>
          </w:p>
        </w:tc>
        <w:tc>
          <w:tcPr>
            <w:tcW w:w="2835" w:type="dxa"/>
            <w:vAlign w:val="center"/>
          </w:tcPr>
          <w:p>
            <w:pPr>
              <w:pStyle w:val="30"/>
              <w:rPr>
                <w:rFonts w:ascii="Calibri" w:hAnsi="Calibri"/>
                <w:lang w:val="uk-UA"/>
              </w:rPr>
            </w:pPr>
            <w:r>
              <w:rPr>
                <w:rFonts w:hint="eastAsia"/>
              </w:rPr>
              <w:t>彩民满意度</w:t>
            </w:r>
          </w:p>
        </w:tc>
        <w:tc>
          <w:tcPr>
            <w:tcW w:w="2835" w:type="dxa"/>
            <w:vAlign w:val="center"/>
          </w:tcPr>
          <w:p>
            <w:pPr>
              <w:pStyle w:val="30"/>
            </w:pPr>
            <w:r>
              <w:rPr>
                <w:rFonts w:hint="eastAsia"/>
              </w:rPr>
              <w:t>彩民满意或较为满意人数占所调查彩民人数的比率</w:t>
            </w:r>
          </w:p>
        </w:tc>
        <w:tc>
          <w:tcPr>
            <w:tcW w:w="2551" w:type="dxa"/>
            <w:vAlign w:val="center"/>
          </w:tcPr>
          <w:p>
            <w:pPr>
              <w:pStyle w:val="30"/>
            </w:pPr>
            <w:r>
              <w:rPr>
                <w:rFonts w:hint="eastAsia"/>
              </w:rPr>
              <w:t>≥</w:t>
            </w:r>
            <w:r>
              <w:t>85%</w:t>
            </w:r>
          </w:p>
        </w:tc>
        <w:tc>
          <w:tcPr>
            <w:tcW w:w="2268" w:type="dxa"/>
            <w:vAlign w:val="center"/>
          </w:tcPr>
          <w:p>
            <w:pPr>
              <w:pStyle w:val="30"/>
            </w:pPr>
            <w:r>
              <w:rPr>
                <w:rFonts w:hint="eastAsia"/>
              </w:rPr>
              <w:t>调查问卷</w:t>
            </w:r>
          </w:p>
        </w:tc>
      </w:tr>
    </w:tbl>
    <w:p>
      <w:pPr>
        <w:pStyle w:val="28"/>
      </w:pPr>
    </w:p>
    <w:p>
      <w:pPr>
        <w:pStyle w:val="28"/>
        <w:ind w:firstLine="560"/>
      </w:pPr>
      <w:r>
        <w:rPr>
          <w:rFonts w:ascii="方正仿宋_GBK" w:hAnsi="方正仿宋_GBK" w:eastAsia="方正仿宋_GBK" w:cs="方正仿宋_GBK"/>
          <w:b/>
          <w:color w:val="000000"/>
          <w:sz w:val="28"/>
        </w:rPr>
        <w:t>10</w:t>
      </w:r>
      <w:r>
        <w:rPr>
          <w:rFonts w:hint="eastAsia" w:ascii="方正仿宋_GBK" w:hAnsi="方正仿宋_GBK" w:eastAsia="方正仿宋_GBK" w:cs="方正仿宋_GBK"/>
          <w:b/>
          <w:color w:val="000000"/>
          <w:sz w:val="28"/>
        </w:rPr>
        <w:t>、福利彩票销售渠道建设项目</w:t>
      </w:r>
      <w:r>
        <w:rPr>
          <w:rFonts w:hint="eastAsia" w:ascii="方正仿宋_GBK" w:hAnsi="方正仿宋_GBK" w:eastAsia="方正仿宋_GBK" w:cs="方正仿宋_GBK"/>
          <w:b/>
          <w:color w:val="000000"/>
          <w:sz w:val="28"/>
          <w:lang w:eastAsia="zh-CN"/>
        </w:rPr>
        <w:t>（结转）</w:t>
      </w:r>
      <w:r>
        <w:rPr>
          <w:rFonts w:hint="eastAsia" w:ascii="方正仿宋_GBK" w:hAnsi="方正仿宋_GBK" w:eastAsia="方正仿宋_GBK" w:cs="方正仿宋_GBK"/>
          <w:b/>
          <w:color w:val="000000"/>
          <w:sz w:val="28"/>
        </w:rPr>
        <w:t>绩效目标表</w:t>
      </w:r>
    </w:p>
    <w:tbl>
      <w:tblPr>
        <w:tblStyle w:val="9"/>
        <w:tblW w:w="14173"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29"/>
            </w:pPr>
            <w:r>
              <w:rPr>
                <w:rFonts w:hint="eastAsia"/>
              </w:rPr>
              <w:t>绩效目标</w:t>
            </w:r>
          </w:p>
        </w:tc>
        <w:tc>
          <w:tcPr>
            <w:tcW w:w="12756" w:type="dxa"/>
            <w:tcBorders>
              <w:top w:val="single" w:color="000000" w:sz="6" w:space="0"/>
              <w:bottom w:val="single" w:color="FFFFFF" w:sz="6" w:space="0"/>
            </w:tcBorders>
            <w:vAlign w:val="center"/>
          </w:tcPr>
          <w:p>
            <w:pPr>
              <w:pStyle w:val="30"/>
            </w:pPr>
            <w:r>
              <w:t>1.</w:t>
            </w:r>
            <w:r>
              <w:rPr>
                <w:rFonts w:hint="eastAsia"/>
              </w:rPr>
              <w:t>全面加强河北福彩社会化兼营渠道建设，建立多样化销售渠道，打造多元消费场景。</w:t>
            </w:r>
          </w:p>
        </w:tc>
      </w:tr>
    </w:tbl>
    <w:p>
      <w:pPr>
        <w:pStyle w:val="28"/>
        <w:spacing w:line="2" w:lineRule="exact"/>
        <w:jc w:val="center"/>
      </w:pPr>
    </w:p>
    <w:tbl>
      <w:tblPr>
        <w:tblStyle w:val="9"/>
        <w:tblW w:w="1417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417" w:type="dxa"/>
            <w:vAlign w:val="center"/>
          </w:tcPr>
          <w:p>
            <w:pPr>
              <w:pStyle w:val="29"/>
            </w:pPr>
            <w:r>
              <w:rPr>
                <w:rFonts w:hint="eastAsia"/>
              </w:rPr>
              <w:t>一级指标</w:t>
            </w:r>
          </w:p>
        </w:tc>
        <w:tc>
          <w:tcPr>
            <w:tcW w:w="2268" w:type="dxa"/>
            <w:vAlign w:val="center"/>
          </w:tcPr>
          <w:p>
            <w:pPr>
              <w:pStyle w:val="29"/>
            </w:pPr>
            <w:r>
              <w:rPr>
                <w:rFonts w:hint="eastAsia"/>
              </w:rPr>
              <w:t>二级指标</w:t>
            </w:r>
          </w:p>
        </w:tc>
        <w:tc>
          <w:tcPr>
            <w:tcW w:w="2835" w:type="dxa"/>
            <w:vAlign w:val="center"/>
          </w:tcPr>
          <w:p>
            <w:pPr>
              <w:pStyle w:val="29"/>
            </w:pPr>
            <w:r>
              <w:rPr>
                <w:rFonts w:hint="eastAsia"/>
              </w:rPr>
              <w:t>三级指标</w:t>
            </w:r>
          </w:p>
        </w:tc>
        <w:tc>
          <w:tcPr>
            <w:tcW w:w="2835" w:type="dxa"/>
            <w:vAlign w:val="center"/>
          </w:tcPr>
          <w:p>
            <w:pPr>
              <w:pStyle w:val="29"/>
            </w:pPr>
            <w:r>
              <w:rPr>
                <w:rFonts w:hint="eastAsia"/>
              </w:rPr>
              <w:t>绩效指标描述</w:t>
            </w:r>
          </w:p>
        </w:tc>
        <w:tc>
          <w:tcPr>
            <w:tcW w:w="2551" w:type="dxa"/>
            <w:vAlign w:val="center"/>
          </w:tcPr>
          <w:p>
            <w:pPr>
              <w:pStyle w:val="29"/>
            </w:pPr>
            <w:r>
              <w:rPr>
                <w:rFonts w:hint="eastAsia"/>
              </w:rPr>
              <w:t>指标值</w:t>
            </w:r>
          </w:p>
        </w:tc>
        <w:tc>
          <w:tcPr>
            <w:tcW w:w="2268" w:type="dxa"/>
            <w:vAlign w:val="center"/>
          </w:tcPr>
          <w:p>
            <w:pPr>
              <w:pStyle w:val="29"/>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rPr>
                <w:rFonts w:hint="eastAsia"/>
              </w:rPr>
              <w:t>产出指标</w:t>
            </w:r>
          </w:p>
        </w:tc>
        <w:tc>
          <w:tcPr>
            <w:tcW w:w="2268" w:type="dxa"/>
            <w:vAlign w:val="center"/>
          </w:tcPr>
          <w:p>
            <w:pPr>
              <w:pStyle w:val="30"/>
            </w:pPr>
            <w:r>
              <w:rPr>
                <w:rFonts w:hint="eastAsia"/>
              </w:rPr>
              <w:t>数量指标</w:t>
            </w:r>
          </w:p>
        </w:tc>
        <w:tc>
          <w:tcPr>
            <w:tcW w:w="2835" w:type="dxa"/>
            <w:vAlign w:val="center"/>
          </w:tcPr>
          <w:p>
            <w:pPr>
              <w:pStyle w:val="16"/>
            </w:pPr>
            <w:r>
              <w:rPr>
                <w:rFonts w:hint="eastAsia"/>
              </w:rPr>
              <w:t>服务兼营渠道站点数量比率</w:t>
            </w:r>
          </w:p>
        </w:tc>
        <w:tc>
          <w:tcPr>
            <w:tcW w:w="2835" w:type="dxa"/>
            <w:vAlign w:val="center"/>
          </w:tcPr>
          <w:p>
            <w:pPr>
              <w:pStyle w:val="16"/>
            </w:pPr>
            <w:r>
              <w:rPr>
                <w:rFonts w:hint="eastAsia"/>
              </w:rPr>
              <w:t>服务兼营渠道站点数量占布设站点数量的比率</w:t>
            </w:r>
          </w:p>
        </w:tc>
        <w:tc>
          <w:tcPr>
            <w:tcW w:w="2551" w:type="dxa"/>
            <w:vAlign w:val="center"/>
          </w:tcPr>
          <w:p>
            <w:pPr>
              <w:pStyle w:val="16"/>
            </w:pPr>
            <w:r>
              <w:rPr>
                <w:rFonts w:hint="eastAsia"/>
              </w:rPr>
              <w:t>≥</w:t>
            </w:r>
            <w:r>
              <w:t>90%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质量指标</w:t>
            </w:r>
          </w:p>
        </w:tc>
        <w:tc>
          <w:tcPr>
            <w:tcW w:w="2835" w:type="dxa"/>
            <w:vAlign w:val="center"/>
          </w:tcPr>
          <w:p>
            <w:pPr>
              <w:pStyle w:val="16"/>
            </w:pPr>
            <w:r>
              <w:rPr>
                <w:rFonts w:hint="eastAsia"/>
              </w:rPr>
              <w:t>兼营渠道站点设备正常运行达标率</w:t>
            </w:r>
          </w:p>
        </w:tc>
        <w:tc>
          <w:tcPr>
            <w:tcW w:w="2835" w:type="dxa"/>
            <w:vAlign w:val="center"/>
          </w:tcPr>
          <w:p>
            <w:pPr>
              <w:pStyle w:val="16"/>
            </w:pPr>
            <w:r>
              <w:rPr>
                <w:rFonts w:hint="eastAsia"/>
              </w:rPr>
              <w:t>兼营渠道站点设备全年正常运行数量占全部站点数量的比</w:t>
            </w:r>
            <w:r>
              <w:rPr>
                <w:rFonts w:hint="eastAsia"/>
                <w:lang w:eastAsia="zh-CN"/>
              </w:rPr>
              <w:t>率</w:t>
            </w:r>
          </w:p>
        </w:tc>
        <w:tc>
          <w:tcPr>
            <w:tcW w:w="2551" w:type="dxa"/>
            <w:vAlign w:val="center"/>
          </w:tcPr>
          <w:p>
            <w:pPr>
              <w:pStyle w:val="16"/>
            </w:pPr>
            <w:r>
              <w:rPr>
                <w:rFonts w:hint="eastAsia"/>
              </w:rPr>
              <w:t>≥</w:t>
            </w:r>
            <w:r>
              <w:t>90%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时效指标</w:t>
            </w:r>
          </w:p>
        </w:tc>
        <w:tc>
          <w:tcPr>
            <w:tcW w:w="2835" w:type="dxa"/>
            <w:vAlign w:val="center"/>
          </w:tcPr>
          <w:p>
            <w:pPr>
              <w:pStyle w:val="16"/>
            </w:pPr>
            <w:r>
              <w:rPr>
                <w:rFonts w:hint="eastAsia"/>
              </w:rPr>
              <w:t>兼营渠道站点设备故障处理</w:t>
            </w:r>
            <w:r>
              <w:rPr>
                <w:rFonts w:hint="eastAsia"/>
                <w:lang w:eastAsia="zh-CN"/>
              </w:rPr>
              <w:t>及时</w:t>
            </w:r>
            <w:r>
              <w:rPr>
                <w:rFonts w:hint="eastAsia"/>
              </w:rPr>
              <w:t>率</w:t>
            </w:r>
          </w:p>
        </w:tc>
        <w:tc>
          <w:tcPr>
            <w:tcW w:w="2835" w:type="dxa"/>
            <w:vAlign w:val="center"/>
          </w:tcPr>
          <w:p>
            <w:pPr>
              <w:pStyle w:val="16"/>
            </w:pPr>
            <w:r>
              <w:rPr>
                <w:rFonts w:hint="eastAsia"/>
              </w:rPr>
              <w:t>及时有效处理故障数量占全部故障</w:t>
            </w:r>
            <w:r>
              <w:rPr>
                <w:rFonts w:hint="eastAsia"/>
                <w:lang w:eastAsia="zh-CN"/>
              </w:rPr>
              <w:t>数量</w:t>
            </w:r>
            <w:r>
              <w:rPr>
                <w:rFonts w:hint="eastAsia"/>
              </w:rPr>
              <w:t>的比</w:t>
            </w:r>
            <w:r>
              <w:rPr>
                <w:rFonts w:hint="eastAsia"/>
                <w:lang w:eastAsia="zh-CN"/>
              </w:rPr>
              <w:t>率</w:t>
            </w:r>
          </w:p>
        </w:tc>
        <w:tc>
          <w:tcPr>
            <w:tcW w:w="2551" w:type="dxa"/>
            <w:vAlign w:val="center"/>
          </w:tcPr>
          <w:p>
            <w:pPr>
              <w:pStyle w:val="16"/>
            </w:pPr>
            <w:r>
              <w:rPr>
                <w:rFonts w:hint="eastAsia"/>
              </w:rPr>
              <w:t>≥</w:t>
            </w:r>
            <w:r>
              <w:t>90%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成本指标</w:t>
            </w:r>
          </w:p>
        </w:tc>
        <w:tc>
          <w:tcPr>
            <w:tcW w:w="2835" w:type="dxa"/>
            <w:vAlign w:val="center"/>
          </w:tcPr>
          <w:p>
            <w:pPr>
              <w:pStyle w:val="16"/>
            </w:pPr>
            <w:r>
              <w:rPr>
                <w:rFonts w:hint="eastAsia"/>
                <w:lang w:eastAsia="zh-CN"/>
              </w:rPr>
              <w:t>成本控制率</w:t>
            </w:r>
          </w:p>
        </w:tc>
        <w:tc>
          <w:tcPr>
            <w:tcW w:w="2835" w:type="dxa"/>
            <w:vAlign w:val="center"/>
          </w:tcPr>
          <w:p>
            <w:pPr>
              <w:pStyle w:val="16"/>
            </w:pPr>
            <w:r>
              <w:rPr>
                <w:rFonts w:hint="eastAsia"/>
              </w:rPr>
              <w:t>实际支付金额占</w:t>
            </w:r>
            <w:r>
              <w:rPr>
                <w:rFonts w:hint="eastAsia"/>
                <w:lang w:eastAsia="zh-CN"/>
              </w:rPr>
              <w:t>预算金额</w:t>
            </w:r>
            <w:r>
              <w:rPr>
                <w:rFonts w:hint="eastAsia"/>
              </w:rPr>
              <w:t>的比率</w:t>
            </w:r>
          </w:p>
        </w:tc>
        <w:tc>
          <w:tcPr>
            <w:tcW w:w="2551" w:type="dxa"/>
            <w:vAlign w:val="center"/>
          </w:tcPr>
          <w:p>
            <w:pPr>
              <w:pStyle w:val="16"/>
            </w:pPr>
            <w:r>
              <w:rPr>
                <w:rFonts w:hint="eastAsia"/>
              </w:rPr>
              <w:t>≤</w:t>
            </w:r>
            <w:r>
              <w:rPr>
                <w:lang w:eastAsia="zh-CN"/>
              </w:rPr>
              <w:t>100</w:t>
            </w:r>
            <w:r>
              <w:t>%</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31"/>
            </w:pPr>
            <w:r>
              <w:rPr>
                <w:rFonts w:hint="eastAsia"/>
              </w:rPr>
              <w:t>效益指标</w:t>
            </w:r>
          </w:p>
        </w:tc>
        <w:tc>
          <w:tcPr>
            <w:tcW w:w="2268" w:type="dxa"/>
            <w:vAlign w:val="center"/>
          </w:tcPr>
          <w:p>
            <w:pPr>
              <w:pStyle w:val="30"/>
            </w:pPr>
            <w:r>
              <w:rPr>
                <w:rFonts w:hint="eastAsia"/>
              </w:rPr>
              <w:t>可持续影响指标</w:t>
            </w:r>
          </w:p>
        </w:tc>
        <w:tc>
          <w:tcPr>
            <w:tcW w:w="2835" w:type="dxa"/>
            <w:vAlign w:val="center"/>
          </w:tcPr>
          <w:p>
            <w:pPr>
              <w:pStyle w:val="16"/>
            </w:pPr>
            <w:r>
              <w:rPr>
                <w:rFonts w:hint="eastAsia"/>
              </w:rPr>
              <w:t>市场占有率</w:t>
            </w:r>
          </w:p>
        </w:tc>
        <w:tc>
          <w:tcPr>
            <w:tcW w:w="2835" w:type="dxa"/>
            <w:vAlign w:val="center"/>
          </w:tcPr>
          <w:p>
            <w:pPr>
              <w:pStyle w:val="16"/>
            </w:pPr>
            <w:r>
              <w:rPr>
                <w:rFonts w:hint="eastAsia"/>
              </w:rPr>
              <w:t>兼营渠道市场占有率与上年度同期市场占有率比率</w:t>
            </w:r>
          </w:p>
        </w:tc>
        <w:tc>
          <w:tcPr>
            <w:tcW w:w="2551" w:type="dxa"/>
            <w:vAlign w:val="center"/>
          </w:tcPr>
          <w:p>
            <w:pPr>
              <w:pStyle w:val="16"/>
            </w:pPr>
            <w:r>
              <w:rPr>
                <w:rFonts w:hint="eastAsia"/>
              </w:rPr>
              <w:t>≥</w:t>
            </w:r>
            <w:r>
              <w:t>80%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31"/>
            </w:pPr>
            <w:r>
              <w:rPr>
                <w:rFonts w:hint="eastAsia"/>
              </w:rPr>
              <w:t>满意度指标</w:t>
            </w:r>
          </w:p>
        </w:tc>
        <w:tc>
          <w:tcPr>
            <w:tcW w:w="2268" w:type="dxa"/>
            <w:vAlign w:val="center"/>
          </w:tcPr>
          <w:p>
            <w:pPr>
              <w:pStyle w:val="30"/>
            </w:pPr>
            <w:r>
              <w:rPr>
                <w:rFonts w:hint="eastAsia"/>
              </w:rPr>
              <w:t>服务对象满意度指标</w:t>
            </w:r>
          </w:p>
        </w:tc>
        <w:tc>
          <w:tcPr>
            <w:tcW w:w="2835" w:type="dxa"/>
            <w:vAlign w:val="center"/>
          </w:tcPr>
          <w:p>
            <w:pPr>
              <w:pStyle w:val="16"/>
            </w:pPr>
            <w:r>
              <w:rPr>
                <w:rFonts w:hint="eastAsia"/>
              </w:rPr>
              <w:t>彩民满意度</w:t>
            </w:r>
          </w:p>
        </w:tc>
        <w:tc>
          <w:tcPr>
            <w:tcW w:w="2835" w:type="dxa"/>
            <w:vAlign w:val="center"/>
          </w:tcPr>
          <w:p>
            <w:pPr>
              <w:pStyle w:val="16"/>
            </w:pPr>
            <w:r>
              <w:rPr>
                <w:rFonts w:hint="eastAsia"/>
              </w:rPr>
              <w:t>彩民满意或较为满意人数占</w:t>
            </w:r>
            <w:r>
              <w:rPr>
                <w:rFonts w:hint="eastAsia"/>
                <w:lang w:eastAsia="zh-CN"/>
              </w:rPr>
              <w:t>被</w:t>
            </w:r>
            <w:r>
              <w:rPr>
                <w:rFonts w:hint="eastAsia"/>
              </w:rPr>
              <w:t>调查彩民人数的比率</w:t>
            </w:r>
          </w:p>
        </w:tc>
        <w:tc>
          <w:tcPr>
            <w:tcW w:w="2551" w:type="dxa"/>
            <w:vAlign w:val="center"/>
          </w:tcPr>
          <w:p>
            <w:pPr>
              <w:pStyle w:val="16"/>
            </w:pPr>
            <w:r>
              <w:rPr>
                <w:rFonts w:hint="eastAsia"/>
              </w:rPr>
              <w:t>≥</w:t>
            </w:r>
            <w:r>
              <w:t>85%</w:t>
            </w:r>
          </w:p>
        </w:tc>
        <w:tc>
          <w:tcPr>
            <w:tcW w:w="2268" w:type="dxa"/>
            <w:vAlign w:val="center"/>
          </w:tcPr>
          <w:p>
            <w:pPr>
              <w:pStyle w:val="30"/>
            </w:pPr>
            <w:r>
              <w:rPr>
                <w:rFonts w:hint="eastAsia"/>
              </w:rPr>
              <w:t>调查问卷</w:t>
            </w:r>
          </w:p>
        </w:tc>
      </w:tr>
    </w:tbl>
    <w:p>
      <w:pPr>
        <w:pStyle w:val="28"/>
      </w:pPr>
    </w:p>
    <w:p>
      <w:pPr>
        <w:pStyle w:val="28"/>
        <w:ind w:firstLine="560"/>
      </w:pPr>
      <w:r>
        <w:rPr>
          <w:rFonts w:ascii="方正仿宋_GBK" w:hAnsi="方正仿宋_GBK" w:eastAsia="方正仿宋_GBK" w:cs="方正仿宋_GBK"/>
          <w:b/>
          <w:color w:val="000000"/>
          <w:sz w:val="28"/>
        </w:rPr>
        <w:t>11</w:t>
      </w:r>
      <w:r>
        <w:rPr>
          <w:rFonts w:hint="eastAsia" w:ascii="方正仿宋_GBK" w:hAnsi="方正仿宋_GBK" w:eastAsia="方正仿宋_GBK" w:cs="方正仿宋_GBK"/>
          <w:b/>
          <w:color w:val="000000"/>
          <w:sz w:val="28"/>
        </w:rPr>
        <w:t>、福利彩票销售渠道建设项目绩效目标表</w:t>
      </w:r>
    </w:p>
    <w:tbl>
      <w:tblPr>
        <w:tblStyle w:val="9"/>
        <w:tblW w:w="14173"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PrEx>
        <w:trPr>
          <w:trHeight w:val="397" w:hRule="atLeast"/>
          <w:jc w:val="center"/>
        </w:trPr>
        <w:tc>
          <w:tcPr>
            <w:tcW w:w="1417" w:type="dxa"/>
            <w:tcBorders>
              <w:top w:val="single" w:color="000000" w:sz="6" w:space="0"/>
              <w:bottom w:val="single" w:color="FFFFFF" w:sz="6" w:space="0"/>
            </w:tcBorders>
            <w:vAlign w:val="center"/>
          </w:tcPr>
          <w:p>
            <w:pPr>
              <w:pStyle w:val="29"/>
            </w:pPr>
            <w:r>
              <w:rPr>
                <w:rFonts w:hint="eastAsia"/>
              </w:rPr>
              <w:t>绩效目标</w:t>
            </w:r>
          </w:p>
        </w:tc>
        <w:tc>
          <w:tcPr>
            <w:tcW w:w="12756" w:type="dxa"/>
            <w:tcBorders>
              <w:top w:val="single" w:color="000000" w:sz="6" w:space="0"/>
              <w:bottom w:val="single" w:color="FFFFFF" w:sz="6" w:space="0"/>
            </w:tcBorders>
            <w:vAlign w:val="center"/>
          </w:tcPr>
          <w:p>
            <w:pPr>
              <w:pStyle w:val="16"/>
              <w:numPr>
                <w:ilvl w:val="0"/>
                <w:numId w:val="1"/>
              </w:numPr>
            </w:pPr>
            <w:r>
              <w:rPr>
                <w:rFonts w:hint="eastAsia"/>
              </w:rPr>
              <w:t>通过全面加强河北福彩社会化兼营渠道</w:t>
            </w:r>
            <w:r>
              <w:rPr>
                <w:rFonts w:hint="eastAsia"/>
                <w:lang w:eastAsia="zh-CN"/>
              </w:rPr>
              <w:t>和投注站旗舰示范店建设，</w:t>
            </w:r>
            <w:r>
              <w:rPr>
                <w:rFonts w:hint="eastAsia"/>
              </w:rPr>
              <w:t>建立多样化销售渠道，促进我省福利彩票市场持续、健康、安全发展。</w:t>
            </w:r>
          </w:p>
          <w:p>
            <w:pPr>
              <w:pStyle w:val="30"/>
            </w:pPr>
            <w:r>
              <w:rPr>
                <w:lang w:eastAsia="zh-CN"/>
              </w:rPr>
              <w:t>2.</w:t>
            </w:r>
            <w:r>
              <w:rPr>
                <w:rFonts w:hint="eastAsia"/>
                <w:lang w:eastAsia="zh-CN"/>
              </w:rPr>
              <w:t>进一步提升福利彩票品牌形象，为投注站营销提供支持。</w:t>
            </w:r>
          </w:p>
        </w:tc>
      </w:tr>
    </w:tbl>
    <w:p>
      <w:pPr>
        <w:pStyle w:val="28"/>
        <w:spacing w:line="2" w:lineRule="exact"/>
        <w:jc w:val="center"/>
      </w:pPr>
    </w:p>
    <w:tbl>
      <w:tblPr>
        <w:tblStyle w:val="9"/>
        <w:tblW w:w="1417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417" w:type="dxa"/>
            <w:vAlign w:val="center"/>
          </w:tcPr>
          <w:p>
            <w:pPr>
              <w:pStyle w:val="29"/>
            </w:pPr>
            <w:r>
              <w:rPr>
                <w:rFonts w:hint="eastAsia"/>
              </w:rPr>
              <w:t>一级指标</w:t>
            </w:r>
          </w:p>
        </w:tc>
        <w:tc>
          <w:tcPr>
            <w:tcW w:w="2268" w:type="dxa"/>
            <w:vAlign w:val="center"/>
          </w:tcPr>
          <w:p>
            <w:pPr>
              <w:pStyle w:val="29"/>
            </w:pPr>
            <w:r>
              <w:rPr>
                <w:rFonts w:hint="eastAsia"/>
              </w:rPr>
              <w:t>二级指标</w:t>
            </w:r>
          </w:p>
        </w:tc>
        <w:tc>
          <w:tcPr>
            <w:tcW w:w="2835" w:type="dxa"/>
            <w:vAlign w:val="center"/>
          </w:tcPr>
          <w:p>
            <w:pPr>
              <w:pStyle w:val="29"/>
            </w:pPr>
            <w:r>
              <w:rPr>
                <w:rFonts w:hint="eastAsia"/>
              </w:rPr>
              <w:t>三级指标</w:t>
            </w:r>
          </w:p>
        </w:tc>
        <w:tc>
          <w:tcPr>
            <w:tcW w:w="2835" w:type="dxa"/>
            <w:vAlign w:val="center"/>
          </w:tcPr>
          <w:p>
            <w:pPr>
              <w:pStyle w:val="29"/>
            </w:pPr>
            <w:r>
              <w:rPr>
                <w:rFonts w:hint="eastAsia"/>
              </w:rPr>
              <w:t>绩效指标描述</w:t>
            </w:r>
          </w:p>
        </w:tc>
        <w:tc>
          <w:tcPr>
            <w:tcW w:w="2551" w:type="dxa"/>
            <w:vAlign w:val="center"/>
          </w:tcPr>
          <w:p>
            <w:pPr>
              <w:pStyle w:val="29"/>
            </w:pPr>
            <w:r>
              <w:rPr>
                <w:rFonts w:hint="eastAsia"/>
              </w:rPr>
              <w:t>指标值</w:t>
            </w:r>
          </w:p>
        </w:tc>
        <w:tc>
          <w:tcPr>
            <w:tcW w:w="2268" w:type="dxa"/>
            <w:vAlign w:val="center"/>
          </w:tcPr>
          <w:p>
            <w:pPr>
              <w:pStyle w:val="29"/>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rPr>
                <w:rFonts w:hint="eastAsia"/>
              </w:rPr>
              <w:t>产出指标</w:t>
            </w:r>
          </w:p>
        </w:tc>
        <w:tc>
          <w:tcPr>
            <w:tcW w:w="2268" w:type="dxa"/>
            <w:vAlign w:val="center"/>
          </w:tcPr>
          <w:p>
            <w:pPr>
              <w:pStyle w:val="30"/>
            </w:pPr>
            <w:r>
              <w:rPr>
                <w:rFonts w:hint="eastAsia"/>
              </w:rPr>
              <w:t>数量指标</w:t>
            </w:r>
          </w:p>
        </w:tc>
        <w:tc>
          <w:tcPr>
            <w:tcW w:w="2835" w:type="dxa"/>
            <w:vAlign w:val="center"/>
          </w:tcPr>
          <w:p>
            <w:pPr>
              <w:pStyle w:val="16"/>
            </w:pPr>
            <w:r>
              <w:rPr>
                <w:rFonts w:hint="eastAsia"/>
              </w:rPr>
              <w:t>建设投注站旗舰店</w:t>
            </w:r>
            <w:r>
              <w:rPr>
                <w:rFonts w:hint="eastAsia"/>
                <w:lang w:eastAsia="zh-CN"/>
              </w:rPr>
              <w:t>数量</w:t>
            </w:r>
          </w:p>
        </w:tc>
        <w:tc>
          <w:tcPr>
            <w:tcW w:w="2835" w:type="dxa"/>
            <w:vAlign w:val="center"/>
          </w:tcPr>
          <w:p>
            <w:pPr>
              <w:pStyle w:val="16"/>
            </w:pPr>
            <w:r>
              <w:rPr>
                <w:rFonts w:hint="eastAsia"/>
              </w:rPr>
              <w:t>建设投注站旗舰示范店</w:t>
            </w:r>
            <w:r>
              <w:rPr>
                <w:rFonts w:hint="eastAsia"/>
                <w:lang w:eastAsia="zh-CN"/>
              </w:rPr>
              <w:t>数量</w:t>
            </w:r>
          </w:p>
        </w:tc>
        <w:tc>
          <w:tcPr>
            <w:tcW w:w="2551" w:type="dxa"/>
            <w:vAlign w:val="center"/>
          </w:tcPr>
          <w:p>
            <w:pPr>
              <w:pStyle w:val="30"/>
            </w:pPr>
            <w:r>
              <w:t>10</w:t>
            </w:r>
            <w:r>
              <w:rPr>
                <w:rFonts w:hint="eastAsia"/>
              </w:rPr>
              <w:t>个</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数量指标</w:t>
            </w:r>
          </w:p>
        </w:tc>
        <w:tc>
          <w:tcPr>
            <w:tcW w:w="2835" w:type="dxa"/>
            <w:vAlign w:val="center"/>
          </w:tcPr>
          <w:p>
            <w:pPr>
              <w:pStyle w:val="30"/>
            </w:pPr>
            <w:r>
              <w:rPr>
                <w:rFonts w:hint="eastAsia"/>
              </w:rPr>
              <w:t>购置展示柜数量</w:t>
            </w:r>
          </w:p>
        </w:tc>
        <w:tc>
          <w:tcPr>
            <w:tcW w:w="2835" w:type="dxa"/>
            <w:vAlign w:val="center"/>
          </w:tcPr>
          <w:p>
            <w:pPr>
              <w:pStyle w:val="30"/>
            </w:pPr>
            <w:r>
              <w:rPr>
                <w:rFonts w:hint="eastAsia"/>
              </w:rPr>
              <w:t>购置展示柜数量</w:t>
            </w:r>
          </w:p>
        </w:tc>
        <w:tc>
          <w:tcPr>
            <w:tcW w:w="2551" w:type="dxa"/>
            <w:vAlign w:val="center"/>
          </w:tcPr>
          <w:p>
            <w:pPr>
              <w:pStyle w:val="30"/>
            </w:pPr>
            <w:r>
              <w:t>525</w:t>
            </w:r>
            <w:r>
              <w:rPr>
                <w:rFonts w:hint="eastAsia"/>
              </w:rPr>
              <w:t>个</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数量指标</w:t>
            </w:r>
          </w:p>
        </w:tc>
        <w:tc>
          <w:tcPr>
            <w:tcW w:w="2835" w:type="dxa"/>
            <w:vAlign w:val="center"/>
          </w:tcPr>
          <w:p>
            <w:pPr>
              <w:pStyle w:val="30"/>
            </w:pPr>
            <w:r>
              <w:rPr>
                <w:rFonts w:hint="eastAsia"/>
              </w:rPr>
              <w:t>购置刮刮乐标识、挂袋数量</w:t>
            </w:r>
          </w:p>
        </w:tc>
        <w:tc>
          <w:tcPr>
            <w:tcW w:w="2835" w:type="dxa"/>
            <w:vAlign w:val="center"/>
          </w:tcPr>
          <w:p>
            <w:pPr>
              <w:pStyle w:val="30"/>
            </w:pPr>
            <w:r>
              <w:rPr>
                <w:rFonts w:hint="eastAsia"/>
              </w:rPr>
              <w:t>购置刮刮乐标识、挂袋数量</w:t>
            </w:r>
          </w:p>
        </w:tc>
        <w:tc>
          <w:tcPr>
            <w:tcW w:w="2551" w:type="dxa"/>
            <w:vAlign w:val="center"/>
          </w:tcPr>
          <w:p>
            <w:pPr>
              <w:pStyle w:val="30"/>
            </w:pPr>
            <w:r>
              <w:rPr>
                <w:rFonts w:hint="eastAsia"/>
              </w:rPr>
              <w:t>按合同约定</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质量指标</w:t>
            </w:r>
          </w:p>
        </w:tc>
        <w:tc>
          <w:tcPr>
            <w:tcW w:w="2835" w:type="dxa"/>
            <w:vAlign w:val="center"/>
          </w:tcPr>
          <w:p>
            <w:pPr>
              <w:pStyle w:val="30"/>
            </w:pPr>
            <w:r>
              <w:rPr>
                <w:rFonts w:hint="eastAsia"/>
              </w:rPr>
              <w:t>示范店验收通过率</w:t>
            </w:r>
          </w:p>
        </w:tc>
        <w:tc>
          <w:tcPr>
            <w:tcW w:w="2835" w:type="dxa"/>
            <w:vAlign w:val="center"/>
          </w:tcPr>
          <w:p>
            <w:pPr>
              <w:pStyle w:val="30"/>
            </w:pPr>
            <w:r>
              <w:rPr>
                <w:rFonts w:hint="eastAsia"/>
                <w:lang w:eastAsia="zh-CN"/>
              </w:rPr>
              <w:t>新建</w:t>
            </w:r>
            <w:r>
              <w:rPr>
                <w:rFonts w:hint="eastAsia"/>
              </w:rPr>
              <w:t>示范店验收合格的数量占</w:t>
            </w:r>
            <w:r>
              <w:rPr>
                <w:rFonts w:hint="eastAsia"/>
                <w:lang w:eastAsia="zh-CN"/>
              </w:rPr>
              <w:t>计划</w:t>
            </w:r>
            <w:r>
              <w:rPr>
                <w:rFonts w:hint="eastAsia"/>
              </w:rPr>
              <w:t>建设数量的比率</w:t>
            </w:r>
          </w:p>
        </w:tc>
        <w:tc>
          <w:tcPr>
            <w:tcW w:w="2551" w:type="dxa"/>
            <w:vAlign w:val="center"/>
          </w:tcPr>
          <w:p>
            <w:pPr>
              <w:pStyle w:val="30"/>
            </w:pPr>
            <w:r>
              <w:t>100%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质量指标</w:t>
            </w:r>
          </w:p>
        </w:tc>
        <w:tc>
          <w:tcPr>
            <w:tcW w:w="2835" w:type="dxa"/>
            <w:vAlign w:val="center"/>
          </w:tcPr>
          <w:p>
            <w:pPr>
              <w:pStyle w:val="16"/>
            </w:pPr>
            <w:r>
              <w:rPr>
                <w:rFonts w:hint="eastAsia"/>
              </w:rPr>
              <w:t>展示柜</w:t>
            </w:r>
            <w:r>
              <w:rPr>
                <w:rFonts w:hint="eastAsia"/>
                <w:lang w:eastAsia="zh-CN"/>
              </w:rPr>
              <w:t>、</w:t>
            </w:r>
            <w:r>
              <w:rPr>
                <w:rFonts w:hint="eastAsia"/>
              </w:rPr>
              <w:t>挂袋、刮刮乐标识</w:t>
            </w:r>
            <w:r>
              <w:rPr>
                <w:rFonts w:hint="eastAsia"/>
                <w:lang w:eastAsia="zh-CN"/>
              </w:rPr>
              <w:t>验收</w:t>
            </w:r>
            <w:r>
              <w:rPr>
                <w:rFonts w:hint="eastAsia"/>
              </w:rPr>
              <w:t>合格率</w:t>
            </w:r>
          </w:p>
        </w:tc>
        <w:tc>
          <w:tcPr>
            <w:tcW w:w="2835" w:type="dxa"/>
            <w:vAlign w:val="center"/>
          </w:tcPr>
          <w:p>
            <w:pPr>
              <w:pStyle w:val="16"/>
            </w:pPr>
            <w:r>
              <w:rPr>
                <w:rFonts w:hint="eastAsia"/>
              </w:rPr>
              <w:t>验收合格的</w:t>
            </w:r>
            <w:r>
              <w:rPr>
                <w:rFonts w:hint="eastAsia"/>
                <w:lang w:eastAsia="zh-CN"/>
              </w:rPr>
              <w:t>物品</w:t>
            </w:r>
            <w:r>
              <w:rPr>
                <w:rFonts w:hint="eastAsia"/>
              </w:rPr>
              <w:t>数量占</w:t>
            </w:r>
            <w:r>
              <w:rPr>
                <w:rFonts w:hint="eastAsia"/>
                <w:lang w:eastAsia="zh-CN"/>
              </w:rPr>
              <w:t>购置物品</w:t>
            </w:r>
            <w:r>
              <w:rPr>
                <w:rFonts w:hint="eastAsia"/>
              </w:rPr>
              <w:t>数量的比率</w:t>
            </w:r>
          </w:p>
        </w:tc>
        <w:tc>
          <w:tcPr>
            <w:tcW w:w="2551" w:type="dxa"/>
            <w:vAlign w:val="center"/>
          </w:tcPr>
          <w:p>
            <w:pPr>
              <w:pStyle w:val="16"/>
            </w:pPr>
            <w:r>
              <w:rPr>
                <w:rFonts w:hint="eastAsia"/>
              </w:rPr>
              <w:t>≥</w:t>
            </w:r>
            <w:r>
              <w:t>90%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时效指标</w:t>
            </w:r>
          </w:p>
        </w:tc>
        <w:tc>
          <w:tcPr>
            <w:tcW w:w="2835" w:type="dxa"/>
            <w:vAlign w:val="center"/>
          </w:tcPr>
          <w:p>
            <w:pPr>
              <w:pStyle w:val="30"/>
            </w:pPr>
            <w:r>
              <w:rPr>
                <w:rFonts w:hint="eastAsia"/>
              </w:rPr>
              <w:t>购置建设到位时间</w:t>
            </w:r>
          </w:p>
        </w:tc>
        <w:tc>
          <w:tcPr>
            <w:tcW w:w="2835" w:type="dxa"/>
            <w:vAlign w:val="center"/>
          </w:tcPr>
          <w:p>
            <w:pPr>
              <w:pStyle w:val="30"/>
            </w:pPr>
            <w:r>
              <w:rPr>
                <w:rFonts w:hint="eastAsia"/>
              </w:rPr>
              <w:t>购置建设到位时间</w:t>
            </w:r>
          </w:p>
        </w:tc>
        <w:tc>
          <w:tcPr>
            <w:tcW w:w="2551" w:type="dxa"/>
            <w:vAlign w:val="center"/>
          </w:tcPr>
          <w:p>
            <w:pPr>
              <w:pStyle w:val="30"/>
            </w:pPr>
            <w:r>
              <w:rPr>
                <w:rFonts w:hint="eastAsia"/>
              </w:rPr>
              <w:t>按合同约定</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时效指标</w:t>
            </w:r>
          </w:p>
        </w:tc>
        <w:tc>
          <w:tcPr>
            <w:tcW w:w="2835" w:type="dxa"/>
            <w:vAlign w:val="center"/>
          </w:tcPr>
          <w:p>
            <w:pPr>
              <w:pStyle w:val="16"/>
            </w:pPr>
            <w:r>
              <w:rPr>
                <w:rFonts w:hint="eastAsia"/>
              </w:rPr>
              <w:t>采购计划按时</w:t>
            </w:r>
            <w:r>
              <w:rPr>
                <w:rFonts w:hint="eastAsia"/>
                <w:lang w:eastAsia="zh-CN"/>
              </w:rPr>
              <w:t>完成</w:t>
            </w:r>
            <w:r>
              <w:rPr>
                <w:rFonts w:hint="eastAsia"/>
              </w:rPr>
              <w:t>率</w:t>
            </w:r>
          </w:p>
        </w:tc>
        <w:tc>
          <w:tcPr>
            <w:tcW w:w="2835" w:type="dxa"/>
            <w:vAlign w:val="center"/>
          </w:tcPr>
          <w:p>
            <w:pPr>
              <w:pStyle w:val="16"/>
              <w:rPr>
                <w:lang w:eastAsia="zh-CN"/>
              </w:rPr>
            </w:pPr>
            <w:r>
              <w:rPr>
                <w:rFonts w:hint="eastAsia"/>
                <w:lang w:eastAsia="zh-CN"/>
              </w:rPr>
              <w:t>按计划时间采购的物品数量占实际采购物品数量的比率</w:t>
            </w:r>
          </w:p>
        </w:tc>
        <w:tc>
          <w:tcPr>
            <w:tcW w:w="2551" w:type="dxa"/>
            <w:vAlign w:val="center"/>
          </w:tcPr>
          <w:p>
            <w:pPr>
              <w:pStyle w:val="16"/>
            </w:pPr>
            <w:r>
              <w:rPr>
                <w:rFonts w:hint="eastAsia"/>
              </w:rPr>
              <w:t>≥</w:t>
            </w:r>
            <w:r>
              <w:t>95%</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成本指标</w:t>
            </w:r>
          </w:p>
        </w:tc>
        <w:tc>
          <w:tcPr>
            <w:tcW w:w="2835" w:type="dxa"/>
            <w:vAlign w:val="center"/>
          </w:tcPr>
          <w:p>
            <w:pPr>
              <w:pStyle w:val="16"/>
            </w:pPr>
            <w:r>
              <w:rPr>
                <w:rFonts w:hint="eastAsia"/>
                <w:lang w:eastAsia="zh-CN"/>
              </w:rPr>
              <w:t>成本控制率</w:t>
            </w:r>
          </w:p>
        </w:tc>
        <w:tc>
          <w:tcPr>
            <w:tcW w:w="2835" w:type="dxa"/>
            <w:vAlign w:val="center"/>
          </w:tcPr>
          <w:p>
            <w:pPr>
              <w:pStyle w:val="16"/>
            </w:pPr>
            <w:r>
              <w:rPr>
                <w:rFonts w:hint="eastAsia"/>
              </w:rPr>
              <w:t>实际支付金额占</w:t>
            </w:r>
            <w:r>
              <w:rPr>
                <w:rFonts w:hint="eastAsia"/>
                <w:lang w:eastAsia="zh-CN"/>
              </w:rPr>
              <w:t>预算金额</w:t>
            </w:r>
            <w:r>
              <w:rPr>
                <w:rFonts w:hint="eastAsia"/>
              </w:rPr>
              <w:t>的比率</w:t>
            </w:r>
          </w:p>
        </w:tc>
        <w:tc>
          <w:tcPr>
            <w:tcW w:w="2551" w:type="dxa"/>
            <w:vAlign w:val="center"/>
          </w:tcPr>
          <w:p>
            <w:pPr>
              <w:pStyle w:val="30"/>
            </w:pPr>
            <w:r>
              <w:rPr>
                <w:rFonts w:hint="eastAsia"/>
              </w:rPr>
              <w:t>≤</w:t>
            </w:r>
            <w:r>
              <w:t>100%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31"/>
            </w:pPr>
            <w:r>
              <w:rPr>
                <w:rFonts w:hint="eastAsia"/>
              </w:rPr>
              <w:t>效益指标</w:t>
            </w:r>
          </w:p>
        </w:tc>
        <w:tc>
          <w:tcPr>
            <w:tcW w:w="2268" w:type="dxa"/>
            <w:vAlign w:val="center"/>
          </w:tcPr>
          <w:p>
            <w:pPr>
              <w:pStyle w:val="30"/>
            </w:pPr>
            <w:r>
              <w:rPr>
                <w:rFonts w:hint="eastAsia"/>
              </w:rPr>
              <w:t>经济效益指标</w:t>
            </w:r>
          </w:p>
        </w:tc>
        <w:tc>
          <w:tcPr>
            <w:tcW w:w="2835" w:type="dxa"/>
            <w:vAlign w:val="center"/>
          </w:tcPr>
          <w:p>
            <w:pPr>
              <w:pStyle w:val="16"/>
            </w:pPr>
            <w:r>
              <w:rPr>
                <w:rFonts w:hint="eastAsia"/>
              </w:rPr>
              <w:t>销售目标完成率</w:t>
            </w:r>
          </w:p>
        </w:tc>
        <w:tc>
          <w:tcPr>
            <w:tcW w:w="2835" w:type="dxa"/>
            <w:vAlign w:val="center"/>
          </w:tcPr>
          <w:p>
            <w:pPr>
              <w:pStyle w:val="16"/>
            </w:pPr>
            <w:r>
              <w:rPr>
                <w:rFonts w:hint="eastAsia"/>
              </w:rPr>
              <w:t>本年度彩票销量占计划彩票销量</w:t>
            </w:r>
            <w:r>
              <w:rPr>
                <w:rFonts w:hint="eastAsia"/>
                <w:lang w:eastAsia="zh-CN"/>
              </w:rPr>
              <w:t>的</w:t>
            </w:r>
            <w:r>
              <w:rPr>
                <w:rFonts w:hint="eastAsia"/>
              </w:rPr>
              <w:t>比率</w:t>
            </w:r>
          </w:p>
        </w:tc>
        <w:tc>
          <w:tcPr>
            <w:tcW w:w="2551" w:type="dxa"/>
            <w:vAlign w:val="center"/>
          </w:tcPr>
          <w:p>
            <w:pPr>
              <w:pStyle w:val="30"/>
            </w:pPr>
            <w:r>
              <w:rPr>
                <w:rFonts w:hint="eastAsia"/>
              </w:rPr>
              <w:t>≥</w:t>
            </w:r>
            <w:r>
              <w:t>100%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31"/>
            </w:pPr>
            <w:r>
              <w:rPr>
                <w:rFonts w:hint="eastAsia"/>
              </w:rPr>
              <w:t>满意度指标</w:t>
            </w:r>
          </w:p>
        </w:tc>
        <w:tc>
          <w:tcPr>
            <w:tcW w:w="2268" w:type="dxa"/>
            <w:vAlign w:val="center"/>
          </w:tcPr>
          <w:p>
            <w:pPr>
              <w:pStyle w:val="30"/>
            </w:pPr>
            <w:r>
              <w:rPr>
                <w:rFonts w:hint="eastAsia"/>
              </w:rPr>
              <w:t>服务对象满意度指标</w:t>
            </w:r>
          </w:p>
        </w:tc>
        <w:tc>
          <w:tcPr>
            <w:tcW w:w="2835" w:type="dxa"/>
            <w:vAlign w:val="center"/>
          </w:tcPr>
          <w:p>
            <w:pPr>
              <w:pStyle w:val="30"/>
            </w:pPr>
            <w:r>
              <w:rPr>
                <w:rFonts w:hint="eastAsia"/>
              </w:rPr>
              <w:t>销售网点满意度</w:t>
            </w:r>
          </w:p>
        </w:tc>
        <w:tc>
          <w:tcPr>
            <w:tcW w:w="2835" w:type="dxa"/>
            <w:vAlign w:val="center"/>
          </w:tcPr>
          <w:p>
            <w:pPr>
              <w:pStyle w:val="16"/>
            </w:pPr>
            <w:r>
              <w:rPr>
                <w:rFonts w:hint="eastAsia"/>
              </w:rPr>
              <w:t>对所配置</w:t>
            </w:r>
            <w:r>
              <w:rPr>
                <w:rFonts w:hint="eastAsia"/>
                <w:lang w:eastAsia="zh-CN"/>
              </w:rPr>
              <w:t>物品</w:t>
            </w:r>
            <w:r>
              <w:rPr>
                <w:rFonts w:hint="eastAsia"/>
              </w:rPr>
              <w:t>满意的网点</w:t>
            </w:r>
            <w:r>
              <w:rPr>
                <w:rFonts w:hint="eastAsia"/>
                <w:lang w:eastAsia="zh-CN"/>
              </w:rPr>
              <w:t>数量</w:t>
            </w:r>
            <w:r>
              <w:rPr>
                <w:rFonts w:hint="eastAsia"/>
              </w:rPr>
              <w:t>占被调查网点</w:t>
            </w:r>
            <w:r>
              <w:rPr>
                <w:rFonts w:hint="eastAsia"/>
                <w:lang w:eastAsia="zh-CN"/>
              </w:rPr>
              <w:t>数</w:t>
            </w:r>
            <w:r>
              <w:rPr>
                <w:rFonts w:hint="eastAsia"/>
              </w:rPr>
              <w:t>的比率</w:t>
            </w:r>
          </w:p>
        </w:tc>
        <w:tc>
          <w:tcPr>
            <w:tcW w:w="2551" w:type="dxa"/>
            <w:vAlign w:val="center"/>
          </w:tcPr>
          <w:p>
            <w:pPr>
              <w:pStyle w:val="30"/>
            </w:pPr>
            <w:r>
              <w:rPr>
                <w:rFonts w:hint="eastAsia"/>
              </w:rPr>
              <w:t>≥</w:t>
            </w:r>
            <w:r>
              <w:t>85%</w:t>
            </w:r>
          </w:p>
        </w:tc>
        <w:tc>
          <w:tcPr>
            <w:tcW w:w="2268" w:type="dxa"/>
            <w:vAlign w:val="center"/>
          </w:tcPr>
          <w:p>
            <w:pPr>
              <w:pStyle w:val="30"/>
            </w:pPr>
            <w:r>
              <w:rPr>
                <w:rFonts w:hint="eastAsia"/>
              </w:rPr>
              <w:t>调查问卷</w:t>
            </w:r>
          </w:p>
        </w:tc>
      </w:tr>
    </w:tbl>
    <w:p>
      <w:pPr>
        <w:pStyle w:val="28"/>
      </w:pPr>
    </w:p>
    <w:p>
      <w:pPr>
        <w:pStyle w:val="28"/>
        <w:ind w:firstLine="560"/>
      </w:pPr>
      <w:r>
        <w:rPr>
          <w:rFonts w:ascii="方正仿宋_GBK" w:hAnsi="方正仿宋_GBK" w:eastAsia="方正仿宋_GBK" w:cs="方正仿宋_GBK"/>
          <w:b/>
          <w:color w:val="000000"/>
          <w:sz w:val="28"/>
        </w:rPr>
        <w:t>12</w:t>
      </w:r>
      <w:r>
        <w:rPr>
          <w:rFonts w:hint="eastAsia" w:ascii="方正仿宋_GBK" w:hAnsi="方正仿宋_GBK" w:eastAsia="方正仿宋_GBK" w:cs="方正仿宋_GBK"/>
          <w:b/>
          <w:color w:val="000000"/>
          <w:sz w:val="28"/>
        </w:rPr>
        <w:t>、福利彩票销售系统维保项目</w:t>
      </w:r>
      <w:r>
        <w:rPr>
          <w:rFonts w:hint="eastAsia" w:ascii="方正仿宋_GBK" w:hAnsi="方正仿宋_GBK" w:eastAsia="方正仿宋_GBK" w:cs="方正仿宋_GBK"/>
          <w:b/>
          <w:color w:val="000000"/>
          <w:sz w:val="28"/>
          <w:lang w:eastAsia="zh-CN"/>
        </w:rPr>
        <w:t>（结转）</w:t>
      </w:r>
      <w:r>
        <w:rPr>
          <w:rFonts w:hint="eastAsia" w:ascii="方正仿宋_GBK" w:hAnsi="方正仿宋_GBK" w:eastAsia="方正仿宋_GBK" w:cs="方正仿宋_GBK"/>
          <w:b/>
          <w:color w:val="000000"/>
          <w:sz w:val="28"/>
        </w:rPr>
        <w:t>绩效目标表</w:t>
      </w:r>
    </w:p>
    <w:tbl>
      <w:tblPr>
        <w:tblStyle w:val="9"/>
        <w:tblW w:w="14173"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29"/>
            </w:pPr>
            <w:r>
              <w:rPr>
                <w:rFonts w:hint="eastAsia"/>
              </w:rPr>
              <w:t>绩效目标</w:t>
            </w:r>
          </w:p>
        </w:tc>
        <w:tc>
          <w:tcPr>
            <w:tcW w:w="12756" w:type="dxa"/>
            <w:tcBorders>
              <w:top w:val="single" w:color="000000" w:sz="6" w:space="0"/>
              <w:bottom w:val="single" w:color="FFFFFF" w:sz="6" w:space="0"/>
            </w:tcBorders>
            <w:vAlign w:val="center"/>
          </w:tcPr>
          <w:p>
            <w:pPr>
              <w:pStyle w:val="30"/>
            </w:pPr>
            <w:r>
              <w:t>1.</w:t>
            </w:r>
            <w:r>
              <w:rPr>
                <w:rFonts w:hint="eastAsia"/>
              </w:rPr>
              <w:t>通过对福彩销售系统软件维护，保障电脑票销售系统及辅助系统的安全正常运行。</w:t>
            </w:r>
          </w:p>
          <w:p>
            <w:pPr>
              <w:pStyle w:val="30"/>
            </w:pPr>
            <w:r>
              <w:t>2.</w:t>
            </w:r>
            <w:r>
              <w:rPr>
                <w:rFonts w:hint="eastAsia"/>
              </w:rPr>
              <w:t>通过对福彩销售系统硬件维护，保障福利彩票机房硬件设备</w:t>
            </w:r>
            <w:r>
              <w:t>(</w:t>
            </w:r>
            <w:r>
              <w:rPr>
                <w:rFonts w:hint="eastAsia"/>
              </w:rPr>
              <w:t>系统设备、安全接入设备、</w:t>
            </w:r>
            <w:r>
              <w:t>UPS</w:t>
            </w:r>
            <w:r>
              <w:rPr>
                <w:rFonts w:hint="eastAsia"/>
              </w:rPr>
              <w:t>、空调</w:t>
            </w:r>
            <w:r>
              <w:t>)</w:t>
            </w:r>
            <w:r>
              <w:rPr>
                <w:rFonts w:hint="eastAsia"/>
              </w:rPr>
              <w:t>安全正常运行。</w:t>
            </w:r>
          </w:p>
        </w:tc>
      </w:tr>
    </w:tbl>
    <w:p>
      <w:pPr>
        <w:pStyle w:val="28"/>
        <w:spacing w:line="2" w:lineRule="exact"/>
        <w:jc w:val="center"/>
      </w:pPr>
    </w:p>
    <w:tbl>
      <w:tblPr>
        <w:tblStyle w:val="9"/>
        <w:tblW w:w="1417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417" w:type="dxa"/>
            <w:vAlign w:val="center"/>
          </w:tcPr>
          <w:p>
            <w:pPr>
              <w:pStyle w:val="29"/>
            </w:pPr>
            <w:r>
              <w:rPr>
                <w:rFonts w:hint="eastAsia"/>
              </w:rPr>
              <w:t>一级指标</w:t>
            </w:r>
          </w:p>
        </w:tc>
        <w:tc>
          <w:tcPr>
            <w:tcW w:w="2268" w:type="dxa"/>
            <w:vAlign w:val="center"/>
          </w:tcPr>
          <w:p>
            <w:pPr>
              <w:pStyle w:val="29"/>
            </w:pPr>
            <w:r>
              <w:rPr>
                <w:rFonts w:hint="eastAsia"/>
              </w:rPr>
              <w:t>二级指标</w:t>
            </w:r>
          </w:p>
        </w:tc>
        <w:tc>
          <w:tcPr>
            <w:tcW w:w="2835" w:type="dxa"/>
            <w:vAlign w:val="center"/>
          </w:tcPr>
          <w:p>
            <w:pPr>
              <w:pStyle w:val="29"/>
            </w:pPr>
            <w:r>
              <w:rPr>
                <w:rFonts w:hint="eastAsia"/>
              </w:rPr>
              <w:t>三级指标</w:t>
            </w:r>
          </w:p>
        </w:tc>
        <w:tc>
          <w:tcPr>
            <w:tcW w:w="2835" w:type="dxa"/>
            <w:vAlign w:val="center"/>
          </w:tcPr>
          <w:p>
            <w:pPr>
              <w:pStyle w:val="29"/>
            </w:pPr>
            <w:r>
              <w:rPr>
                <w:rFonts w:hint="eastAsia"/>
              </w:rPr>
              <w:t>绩效指标描述</w:t>
            </w:r>
          </w:p>
        </w:tc>
        <w:tc>
          <w:tcPr>
            <w:tcW w:w="2551" w:type="dxa"/>
            <w:vAlign w:val="center"/>
          </w:tcPr>
          <w:p>
            <w:pPr>
              <w:pStyle w:val="29"/>
            </w:pPr>
            <w:r>
              <w:rPr>
                <w:rFonts w:hint="eastAsia"/>
              </w:rPr>
              <w:t>指标值</w:t>
            </w:r>
          </w:p>
        </w:tc>
        <w:tc>
          <w:tcPr>
            <w:tcW w:w="2268" w:type="dxa"/>
            <w:vAlign w:val="center"/>
          </w:tcPr>
          <w:p>
            <w:pPr>
              <w:pStyle w:val="29"/>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rPr>
                <w:rFonts w:hint="eastAsia"/>
              </w:rPr>
              <w:t>产出指标</w:t>
            </w:r>
          </w:p>
        </w:tc>
        <w:tc>
          <w:tcPr>
            <w:tcW w:w="2268" w:type="dxa"/>
            <w:vAlign w:val="center"/>
          </w:tcPr>
          <w:p>
            <w:pPr>
              <w:pStyle w:val="30"/>
            </w:pPr>
            <w:r>
              <w:rPr>
                <w:rFonts w:hint="eastAsia"/>
              </w:rPr>
              <w:t>数量指标</w:t>
            </w:r>
          </w:p>
        </w:tc>
        <w:tc>
          <w:tcPr>
            <w:tcW w:w="2835" w:type="dxa"/>
            <w:vAlign w:val="center"/>
          </w:tcPr>
          <w:p>
            <w:pPr>
              <w:pStyle w:val="16"/>
            </w:pPr>
            <w:r>
              <w:rPr>
                <w:rFonts w:hint="eastAsia"/>
              </w:rPr>
              <w:t>系统巡检次数</w:t>
            </w:r>
          </w:p>
        </w:tc>
        <w:tc>
          <w:tcPr>
            <w:tcW w:w="2835" w:type="dxa"/>
            <w:vAlign w:val="center"/>
          </w:tcPr>
          <w:p>
            <w:pPr>
              <w:pStyle w:val="16"/>
            </w:pPr>
            <w:r>
              <w:rPr>
                <w:rFonts w:hint="eastAsia"/>
              </w:rPr>
              <w:t>对系统运行情况进行定期巡检</w:t>
            </w:r>
            <w:r>
              <w:rPr>
                <w:rFonts w:hint="eastAsia"/>
                <w:lang w:eastAsia="zh-CN"/>
              </w:rPr>
              <w:t>的次数</w:t>
            </w:r>
          </w:p>
        </w:tc>
        <w:tc>
          <w:tcPr>
            <w:tcW w:w="2551" w:type="dxa"/>
            <w:vAlign w:val="center"/>
          </w:tcPr>
          <w:p>
            <w:pPr>
              <w:pStyle w:val="16"/>
            </w:pPr>
            <w:r>
              <w:rPr>
                <w:rFonts w:hint="eastAsia"/>
              </w:rPr>
              <w:t>≥</w:t>
            </w:r>
            <w:r>
              <w:t>12</w:t>
            </w:r>
            <w:r>
              <w:rPr>
                <w:rFonts w:hint="eastAsia"/>
              </w:rPr>
              <w:t>次</w:t>
            </w:r>
          </w:p>
        </w:tc>
        <w:tc>
          <w:tcPr>
            <w:tcW w:w="2268" w:type="dxa"/>
            <w:vAlign w:val="center"/>
          </w:tcPr>
          <w:p>
            <w:pPr>
              <w:pStyle w:val="30"/>
            </w:pPr>
            <w:r>
              <w:rPr>
                <w:rFonts w:hint="eastAsia"/>
              </w:rPr>
              <w:t>本部门历史数据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质量指标</w:t>
            </w:r>
          </w:p>
        </w:tc>
        <w:tc>
          <w:tcPr>
            <w:tcW w:w="2835" w:type="dxa"/>
            <w:vAlign w:val="center"/>
          </w:tcPr>
          <w:p>
            <w:pPr>
              <w:pStyle w:val="16"/>
            </w:pPr>
            <w:r>
              <w:rPr>
                <w:rFonts w:hint="eastAsia"/>
              </w:rPr>
              <w:t>严重系统故障发生数量</w:t>
            </w:r>
          </w:p>
        </w:tc>
        <w:tc>
          <w:tcPr>
            <w:tcW w:w="2835" w:type="dxa"/>
            <w:vAlign w:val="center"/>
          </w:tcPr>
          <w:p>
            <w:pPr>
              <w:pStyle w:val="16"/>
            </w:pPr>
            <w:r>
              <w:rPr>
                <w:rFonts w:hint="eastAsia"/>
              </w:rPr>
              <w:t>因保障不力造成系统发生</w:t>
            </w:r>
            <w:r>
              <w:rPr>
                <w:rFonts w:hint="eastAsia"/>
                <w:lang w:eastAsia="zh-CN"/>
              </w:rPr>
              <w:t>严重</w:t>
            </w:r>
            <w:r>
              <w:rPr>
                <w:rFonts w:hint="eastAsia"/>
              </w:rPr>
              <w:t>故障</w:t>
            </w:r>
            <w:r>
              <w:rPr>
                <w:rFonts w:hint="eastAsia"/>
                <w:lang w:eastAsia="zh-CN"/>
              </w:rPr>
              <w:t>数量</w:t>
            </w:r>
          </w:p>
        </w:tc>
        <w:tc>
          <w:tcPr>
            <w:tcW w:w="2551" w:type="dxa"/>
            <w:vAlign w:val="center"/>
          </w:tcPr>
          <w:p>
            <w:pPr>
              <w:pStyle w:val="16"/>
            </w:pPr>
            <w:r>
              <w:rPr>
                <w:rFonts w:hint="eastAsia"/>
              </w:rPr>
              <w:t>≤</w:t>
            </w:r>
            <w:r>
              <w:t>1</w:t>
            </w:r>
            <w:r>
              <w:rPr>
                <w:rFonts w:hint="eastAsia"/>
              </w:rPr>
              <w:t>起</w:t>
            </w:r>
          </w:p>
        </w:tc>
        <w:tc>
          <w:tcPr>
            <w:tcW w:w="2268" w:type="dxa"/>
            <w:vAlign w:val="center"/>
          </w:tcPr>
          <w:p>
            <w:pPr>
              <w:pStyle w:val="30"/>
            </w:pPr>
            <w:r>
              <w:rPr>
                <w:rFonts w:hint="eastAsia"/>
              </w:rPr>
              <w:t>本部门历史数据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时效指标</w:t>
            </w:r>
          </w:p>
        </w:tc>
        <w:tc>
          <w:tcPr>
            <w:tcW w:w="2835" w:type="dxa"/>
            <w:vAlign w:val="center"/>
          </w:tcPr>
          <w:p>
            <w:pPr>
              <w:pStyle w:val="16"/>
            </w:pPr>
            <w:r>
              <w:rPr>
                <w:rFonts w:hint="eastAsia"/>
              </w:rPr>
              <w:t>故障处理</w:t>
            </w:r>
            <w:r>
              <w:rPr>
                <w:rFonts w:hint="eastAsia"/>
                <w:lang w:eastAsia="zh-CN"/>
              </w:rPr>
              <w:t>及时率</w:t>
            </w:r>
          </w:p>
        </w:tc>
        <w:tc>
          <w:tcPr>
            <w:tcW w:w="2835" w:type="dxa"/>
            <w:vAlign w:val="center"/>
          </w:tcPr>
          <w:p>
            <w:pPr>
              <w:pStyle w:val="16"/>
            </w:pPr>
            <w:r>
              <w:rPr>
                <w:rFonts w:hint="eastAsia"/>
              </w:rPr>
              <w:t>及时处理的故障</w:t>
            </w:r>
            <w:r>
              <w:rPr>
                <w:rFonts w:hint="eastAsia"/>
                <w:lang w:eastAsia="zh-CN"/>
              </w:rPr>
              <w:t>数量</w:t>
            </w:r>
            <w:r>
              <w:rPr>
                <w:rFonts w:hint="eastAsia"/>
              </w:rPr>
              <w:t>占总故障</w:t>
            </w:r>
            <w:r>
              <w:rPr>
                <w:rFonts w:hint="eastAsia"/>
                <w:lang w:eastAsia="zh-CN"/>
              </w:rPr>
              <w:t>数量</w:t>
            </w:r>
            <w:r>
              <w:rPr>
                <w:rFonts w:hint="eastAsia"/>
              </w:rPr>
              <w:t>的比率</w:t>
            </w:r>
          </w:p>
        </w:tc>
        <w:tc>
          <w:tcPr>
            <w:tcW w:w="2551" w:type="dxa"/>
            <w:vAlign w:val="center"/>
          </w:tcPr>
          <w:p>
            <w:pPr>
              <w:pStyle w:val="16"/>
            </w:pPr>
            <w:r>
              <w:t>100%</w:t>
            </w:r>
          </w:p>
        </w:tc>
        <w:tc>
          <w:tcPr>
            <w:tcW w:w="2268" w:type="dxa"/>
            <w:vAlign w:val="center"/>
          </w:tcPr>
          <w:p>
            <w:pPr>
              <w:pStyle w:val="30"/>
            </w:pPr>
            <w:r>
              <w:rPr>
                <w:rFonts w:hint="eastAsia"/>
              </w:rPr>
              <w:t>本部门历史数据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成本指标</w:t>
            </w:r>
          </w:p>
        </w:tc>
        <w:tc>
          <w:tcPr>
            <w:tcW w:w="2835" w:type="dxa"/>
            <w:vAlign w:val="center"/>
          </w:tcPr>
          <w:p>
            <w:pPr>
              <w:pStyle w:val="16"/>
            </w:pPr>
            <w:r>
              <w:rPr>
                <w:rFonts w:hint="eastAsia"/>
                <w:lang w:eastAsia="zh-CN"/>
              </w:rPr>
              <w:t>成本控制率</w:t>
            </w:r>
          </w:p>
        </w:tc>
        <w:tc>
          <w:tcPr>
            <w:tcW w:w="2835" w:type="dxa"/>
            <w:vAlign w:val="center"/>
          </w:tcPr>
          <w:p>
            <w:pPr>
              <w:pStyle w:val="16"/>
            </w:pPr>
            <w:r>
              <w:rPr>
                <w:rFonts w:hint="eastAsia"/>
              </w:rPr>
              <w:t>实际支付金额占</w:t>
            </w:r>
            <w:r>
              <w:rPr>
                <w:rFonts w:hint="eastAsia"/>
                <w:lang w:eastAsia="zh-CN"/>
              </w:rPr>
              <w:t>预算金额</w:t>
            </w:r>
            <w:r>
              <w:rPr>
                <w:rFonts w:hint="eastAsia"/>
              </w:rPr>
              <w:t>的比率</w:t>
            </w:r>
          </w:p>
        </w:tc>
        <w:tc>
          <w:tcPr>
            <w:tcW w:w="2551" w:type="dxa"/>
            <w:vAlign w:val="center"/>
          </w:tcPr>
          <w:p>
            <w:pPr>
              <w:pStyle w:val="16"/>
            </w:pPr>
            <w:r>
              <w:rPr>
                <w:rFonts w:hint="eastAsia"/>
              </w:rPr>
              <w:t>≤</w:t>
            </w:r>
            <w:r>
              <w:rPr>
                <w:lang w:eastAsia="zh-CN"/>
              </w:rPr>
              <w:t>100</w:t>
            </w:r>
            <w:r>
              <w:t>%</w:t>
            </w:r>
          </w:p>
        </w:tc>
        <w:tc>
          <w:tcPr>
            <w:tcW w:w="2268" w:type="dxa"/>
            <w:vAlign w:val="center"/>
          </w:tcPr>
          <w:p>
            <w:pPr>
              <w:pStyle w:val="30"/>
            </w:pPr>
            <w:r>
              <w:rPr>
                <w:rFonts w:hint="eastAsia"/>
              </w:rPr>
              <w:t>本部门历史数据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31"/>
            </w:pPr>
            <w:r>
              <w:rPr>
                <w:rFonts w:hint="eastAsia"/>
              </w:rPr>
              <w:t>效益指标</w:t>
            </w:r>
          </w:p>
        </w:tc>
        <w:tc>
          <w:tcPr>
            <w:tcW w:w="2268" w:type="dxa"/>
            <w:vAlign w:val="center"/>
          </w:tcPr>
          <w:p>
            <w:pPr>
              <w:pStyle w:val="30"/>
            </w:pPr>
            <w:r>
              <w:rPr>
                <w:rFonts w:hint="eastAsia"/>
              </w:rPr>
              <w:t>经济效益指标</w:t>
            </w:r>
          </w:p>
        </w:tc>
        <w:tc>
          <w:tcPr>
            <w:tcW w:w="2835" w:type="dxa"/>
            <w:vAlign w:val="center"/>
          </w:tcPr>
          <w:p>
            <w:pPr>
              <w:pStyle w:val="16"/>
            </w:pPr>
            <w:r>
              <w:rPr>
                <w:rFonts w:hint="eastAsia"/>
              </w:rPr>
              <w:t>销售目标完成率</w:t>
            </w:r>
          </w:p>
        </w:tc>
        <w:tc>
          <w:tcPr>
            <w:tcW w:w="2835" w:type="dxa"/>
            <w:vAlign w:val="center"/>
          </w:tcPr>
          <w:p>
            <w:pPr>
              <w:pStyle w:val="16"/>
            </w:pPr>
            <w:r>
              <w:rPr>
                <w:rFonts w:hint="eastAsia"/>
              </w:rPr>
              <w:t>本年度彩票销量占计划彩票销量</w:t>
            </w:r>
            <w:r>
              <w:rPr>
                <w:rFonts w:hint="eastAsia"/>
                <w:lang w:eastAsia="zh-CN"/>
              </w:rPr>
              <w:t>的</w:t>
            </w:r>
            <w:r>
              <w:rPr>
                <w:rFonts w:hint="eastAsia"/>
              </w:rPr>
              <w:t>比率</w:t>
            </w:r>
          </w:p>
        </w:tc>
        <w:tc>
          <w:tcPr>
            <w:tcW w:w="2551" w:type="dxa"/>
            <w:vAlign w:val="center"/>
          </w:tcPr>
          <w:p>
            <w:pPr>
              <w:pStyle w:val="16"/>
            </w:pPr>
            <w:r>
              <w:rPr>
                <w:rFonts w:hint="eastAsia"/>
              </w:rPr>
              <w:t>≥</w:t>
            </w:r>
            <w:r>
              <w:rPr>
                <w:lang w:eastAsia="zh-CN"/>
              </w:rPr>
              <w:t>100</w:t>
            </w:r>
            <w:r>
              <w:t>%</w:t>
            </w:r>
          </w:p>
        </w:tc>
        <w:tc>
          <w:tcPr>
            <w:tcW w:w="2268" w:type="dxa"/>
            <w:vAlign w:val="center"/>
          </w:tcPr>
          <w:p>
            <w:pPr>
              <w:pStyle w:val="30"/>
            </w:pPr>
            <w:r>
              <w:rPr>
                <w:rFonts w:hint="eastAsia"/>
              </w:rPr>
              <w:t>本部门历史数据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31"/>
            </w:pPr>
            <w:r>
              <w:rPr>
                <w:rFonts w:hint="eastAsia"/>
              </w:rPr>
              <w:t>满意度指标</w:t>
            </w:r>
          </w:p>
        </w:tc>
        <w:tc>
          <w:tcPr>
            <w:tcW w:w="2268" w:type="dxa"/>
            <w:vAlign w:val="center"/>
          </w:tcPr>
          <w:p>
            <w:pPr>
              <w:pStyle w:val="30"/>
            </w:pPr>
            <w:r>
              <w:rPr>
                <w:rFonts w:hint="eastAsia"/>
              </w:rPr>
              <w:t>服务对象满意度指标</w:t>
            </w:r>
          </w:p>
        </w:tc>
        <w:tc>
          <w:tcPr>
            <w:tcW w:w="2835" w:type="dxa"/>
            <w:vAlign w:val="center"/>
          </w:tcPr>
          <w:p>
            <w:pPr>
              <w:pStyle w:val="16"/>
            </w:pPr>
            <w:r>
              <w:rPr>
                <w:rFonts w:hint="eastAsia"/>
              </w:rPr>
              <w:t>销售网点满意度</w:t>
            </w:r>
          </w:p>
        </w:tc>
        <w:tc>
          <w:tcPr>
            <w:tcW w:w="2835" w:type="dxa"/>
            <w:vAlign w:val="center"/>
          </w:tcPr>
          <w:p>
            <w:pPr>
              <w:pStyle w:val="16"/>
            </w:pPr>
            <w:r>
              <w:rPr>
                <w:rFonts w:hint="eastAsia"/>
              </w:rPr>
              <w:t>销售系统数据稳定性调查满意的网点</w:t>
            </w:r>
            <w:r>
              <w:rPr>
                <w:rFonts w:hint="eastAsia"/>
                <w:lang w:eastAsia="zh-CN"/>
              </w:rPr>
              <w:t>数量</w:t>
            </w:r>
            <w:r>
              <w:rPr>
                <w:rFonts w:hint="eastAsia"/>
              </w:rPr>
              <w:t>占</w:t>
            </w:r>
            <w:r>
              <w:rPr>
                <w:rFonts w:hint="eastAsia"/>
                <w:lang w:eastAsia="zh-CN"/>
              </w:rPr>
              <w:t>被</w:t>
            </w:r>
            <w:r>
              <w:rPr>
                <w:rFonts w:hint="eastAsia"/>
              </w:rPr>
              <w:t>调查网点</w:t>
            </w:r>
            <w:r>
              <w:rPr>
                <w:rFonts w:hint="eastAsia"/>
                <w:lang w:eastAsia="zh-CN"/>
              </w:rPr>
              <w:t>数量</w:t>
            </w:r>
            <w:r>
              <w:rPr>
                <w:rFonts w:hint="eastAsia"/>
              </w:rPr>
              <w:t>的比率</w:t>
            </w:r>
          </w:p>
        </w:tc>
        <w:tc>
          <w:tcPr>
            <w:tcW w:w="2551" w:type="dxa"/>
            <w:vAlign w:val="center"/>
          </w:tcPr>
          <w:p>
            <w:pPr>
              <w:pStyle w:val="16"/>
            </w:pPr>
            <w:r>
              <w:rPr>
                <w:rFonts w:hint="eastAsia"/>
              </w:rPr>
              <w:t>≥</w:t>
            </w:r>
            <w:r>
              <w:t>90%</w:t>
            </w:r>
          </w:p>
        </w:tc>
        <w:tc>
          <w:tcPr>
            <w:tcW w:w="2268" w:type="dxa"/>
            <w:vAlign w:val="center"/>
          </w:tcPr>
          <w:p>
            <w:pPr>
              <w:pStyle w:val="30"/>
            </w:pPr>
            <w:r>
              <w:rPr>
                <w:rFonts w:hint="eastAsia"/>
              </w:rPr>
              <w:t>本部门历史数据</w:t>
            </w:r>
          </w:p>
        </w:tc>
      </w:tr>
    </w:tbl>
    <w:p>
      <w:pPr>
        <w:pStyle w:val="28"/>
      </w:pPr>
    </w:p>
    <w:p>
      <w:pPr>
        <w:pStyle w:val="28"/>
        <w:ind w:firstLine="560"/>
      </w:pPr>
      <w:r>
        <w:rPr>
          <w:rFonts w:ascii="方正仿宋_GBK" w:hAnsi="方正仿宋_GBK" w:eastAsia="方正仿宋_GBK" w:cs="方正仿宋_GBK"/>
          <w:b/>
          <w:color w:val="000000"/>
          <w:sz w:val="28"/>
        </w:rPr>
        <w:t>13</w:t>
      </w:r>
      <w:r>
        <w:rPr>
          <w:rFonts w:hint="eastAsia" w:ascii="方正仿宋_GBK" w:hAnsi="方正仿宋_GBK" w:eastAsia="方正仿宋_GBK" w:cs="方正仿宋_GBK"/>
          <w:b/>
          <w:color w:val="000000"/>
          <w:sz w:val="28"/>
        </w:rPr>
        <w:t>、福利彩票销售系统维保项目绩效目标表</w:t>
      </w:r>
    </w:p>
    <w:tbl>
      <w:tblPr>
        <w:tblStyle w:val="9"/>
        <w:tblW w:w="14173"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29"/>
            </w:pPr>
            <w:r>
              <w:rPr>
                <w:rFonts w:hint="eastAsia"/>
              </w:rPr>
              <w:t>绩效目标</w:t>
            </w:r>
          </w:p>
        </w:tc>
        <w:tc>
          <w:tcPr>
            <w:tcW w:w="12756" w:type="dxa"/>
            <w:tcBorders>
              <w:top w:val="single" w:color="000000" w:sz="6" w:space="0"/>
              <w:bottom w:val="single" w:color="FFFFFF" w:sz="6" w:space="0"/>
            </w:tcBorders>
            <w:vAlign w:val="center"/>
          </w:tcPr>
          <w:p>
            <w:pPr>
              <w:pStyle w:val="30"/>
            </w:pPr>
            <w:r>
              <w:t>1.</w:t>
            </w:r>
            <w:r>
              <w:rPr>
                <w:rFonts w:hint="eastAsia"/>
              </w:rPr>
              <w:t>通过对福彩销售系统维护，保障福利彩票机房硬件设备</w:t>
            </w:r>
            <w:r>
              <w:t>(</w:t>
            </w:r>
            <w:r>
              <w:rPr>
                <w:rFonts w:hint="eastAsia"/>
              </w:rPr>
              <w:t>系统设备、安全接入设备、</w:t>
            </w:r>
            <w:r>
              <w:t>UPS</w:t>
            </w:r>
            <w:r>
              <w:rPr>
                <w:rFonts w:hint="eastAsia"/>
              </w:rPr>
              <w:t>、空调</w:t>
            </w:r>
            <w:r>
              <w:t>)</w:t>
            </w:r>
            <w:r>
              <w:rPr>
                <w:rFonts w:hint="eastAsia"/>
              </w:rPr>
              <w:t>安全正常运行。</w:t>
            </w:r>
          </w:p>
          <w:p>
            <w:pPr>
              <w:pStyle w:val="30"/>
            </w:pPr>
            <w:r>
              <w:t>2.</w:t>
            </w:r>
            <w:r>
              <w:rPr>
                <w:rFonts w:hint="eastAsia"/>
              </w:rPr>
              <w:t>通过对福彩销售系统维护，保障电脑票销售系统及辅助系统的安全正常运行。</w:t>
            </w:r>
          </w:p>
        </w:tc>
      </w:tr>
    </w:tbl>
    <w:p>
      <w:pPr>
        <w:pStyle w:val="28"/>
        <w:spacing w:line="2" w:lineRule="exact"/>
        <w:jc w:val="center"/>
      </w:pPr>
    </w:p>
    <w:tbl>
      <w:tblPr>
        <w:tblStyle w:val="9"/>
        <w:tblW w:w="1417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417" w:type="dxa"/>
            <w:vAlign w:val="center"/>
          </w:tcPr>
          <w:p>
            <w:pPr>
              <w:pStyle w:val="29"/>
            </w:pPr>
            <w:r>
              <w:rPr>
                <w:rFonts w:hint="eastAsia"/>
              </w:rPr>
              <w:t>一级指标</w:t>
            </w:r>
          </w:p>
        </w:tc>
        <w:tc>
          <w:tcPr>
            <w:tcW w:w="2268" w:type="dxa"/>
            <w:vAlign w:val="center"/>
          </w:tcPr>
          <w:p>
            <w:pPr>
              <w:pStyle w:val="29"/>
            </w:pPr>
            <w:r>
              <w:rPr>
                <w:rFonts w:hint="eastAsia"/>
              </w:rPr>
              <w:t>二级指标</w:t>
            </w:r>
          </w:p>
        </w:tc>
        <w:tc>
          <w:tcPr>
            <w:tcW w:w="2835" w:type="dxa"/>
            <w:vAlign w:val="center"/>
          </w:tcPr>
          <w:p>
            <w:pPr>
              <w:pStyle w:val="29"/>
            </w:pPr>
            <w:r>
              <w:rPr>
                <w:rFonts w:hint="eastAsia"/>
              </w:rPr>
              <w:t>三级指标</w:t>
            </w:r>
          </w:p>
        </w:tc>
        <w:tc>
          <w:tcPr>
            <w:tcW w:w="2835" w:type="dxa"/>
            <w:vAlign w:val="center"/>
          </w:tcPr>
          <w:p>
            <w:pPr>
              <w:pStyle w:val="29"/>
            </w:pPr>
            <w:r>
              <w:rPr>
                <w:rFonts w:hint="eastAsia"/>
              </w:rPr>
              <w:t>绩效指标描述</w:t>
            </w:r>
          </w:p>
        </w:tc>
        <w:tc>
          <w:tcPr>
            <w:tcW w:w="2551" w:type="dxa"/>
            <w:vAlign w:val="center"/>
          </w:tcPr>
          <w:p>
            <w:pPr>
              <w:pStyle w:val="29"/>
            </w:pPr>
            <w:r>
              <w:rPr>
                <w:rFonts w:hint="eastAsia"/>
              </w:rPr>
              <w:t>指标值</w:t>
            </w:r>
          </w:p>
        </w:tc>
        <w:tc>
          <w:tcPr>
            <w:tcW w:w="2268" w:type="dxa"/>
            <w:vAlign w:val="center"/>
          </w:tcPr>
          <w:p>
            <w:pPr>
              <w:pStyle w:val="29"/>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rPr>
                <w:rFonts w:hint="eastAsia"/>
              </w:rPr>
              <w:t>产出指标</w:t>
            </w:r>
          </w:p>
        </w:tc>
        <w:tc>
          <w:tcPr>
            <w:tcW w:w="2268" w:type="dxa"/>
            <w:vAlign w:val="center"/>
          </w:tcPr>
          <w:p>
            <w:pPr>
              <w:pStyle w:val="30"/>
            </w:pPr>
            <w:r>
              <w:rPr>
                <w:rFonts w:hint="eastAsia"/>
              </w:rPr>
              <w:t>数量指标</w:t>
            </w:r>
          </w:p>
        </w:tc>
        <w:tc>
          <w:tcPr>
            <w:tcW w:w="2835" w:type="dxa"/>
            <w:vAlign w:val="center"/>
          </w:tcPr>
          <w:p>
            <w:pPr>
              <w:pStyle w:val="16"/>
            </w:pPr>
            <w:r>
              <w:rPr>
                <w:rFonts w:hint="eastAsia"/>
              </w:rPr>
              <w:t>系统巡检率</w:t>
            </w:r>
          </w:p>
        </w:tc>
        <w:tc>
          <w:tcPr>
            <w:tcW w:w="2835" w:type="dxa"/>
            <w:vAlign w:val="center"/>
          </w:tcPr>
          <w:p>
            <w:pPr>
              <w:pStyle w:val="16"/>
            </w:pPr>
            <w:r>
              <w:rPr>
                <w:rFonts w:hint="eastAsia"/>
              </w:rPr>
              <w:t>对系统运行情况进行定期巡检数占计划数的比率</w:t>
            </w:r>
          </w:p>
        </w:tc>
        <w:tc>
          <w:tcPr>
            <w:tcW w:w="2551" w:type="dxa"/>
            <w:vAlign w:val="center"/>
          </w:tcPr>
          <w:p>
            <w:pPr>
              <w:pStyle w:val="16"/>
            </w:pPr>
            <w:r>
              <w:rPr>
                <w:lang w:eastAsia="zh-CN"/>
              </w:rPr>
              <w:t>100</w:t>
            </w:r>
            <w:r>
              <w:t>%</w:t>
            </w:r>
          </w:p>
        </w:tc>
        <w:tc>
          <w:tcPr>
            <w:tcW w:w="2268" w:type="dxa"/>
            <w:vAlign w:val="center"/>
          </w:tcPr>
          <w:p>
            <w:pPr>
              <w:pStyle w:val="16"/>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质量指标</w:t>
            </w:r>
          </w:p>
        </w:tc>
        <w:tc>
          <w:tcPr>
            <w:tcW w:w="2835" w:type="dxa"/>
            <w:vAlign w:val="center"/>
          </w:tcPr>
          <w:p>
            <w:pPr>
              <w:pStyle w:val="16"/>
            </w:pPr>
            <w:r>
              <w:rPr>
                <w:rFonts w:hint="eastAsia"/>
              </w:rPr>
              <w:t>系统正常运转率</w:t>
            </w:r>
          </w:p>
        </w:tc>
        <w:tc>
          <w:tcPr>
            <w:tcW w:w="2835" w:type="dxa"/>
            <w:vAlign w:val="center"/>
          </w:tcPr>
          <w:p>
            <w:pPr>
              <w:pStyle w:val="16"/>
            </w:pPr>
            <w:r>
              <w:rPr>
                <w:rFonts w:hint="eastAsia"/>
              </w:rPr>
              <w:t>系统正常运转时间占运行总时间的比率</w:t>
            </w:r>
          </w:p>
        </w:tc>
        <w:tc>
          <w:tcPr>
            <w:tcW w:w="2551" w:type="dxa"/>
            <w:vAlign w:val="center"/>
          </w:tcPr>
          <w:p>
            <w:pPr>
              <w:pStyle w:val="16"/>
            </w:pPr>
            <w:r>
              <w:t>&gt;95%</w:t>
            </w:r>
          </w:p>
        </w:tc>
        <w:tc>
          <w:tcPr>
            <w:tcW w:w="2268" w:type="dxa"/>
            <w:vAlign w:val="center"/>
          </w:tcPr>
          <w:p>
            <w:pPr>
              <w:pStyle w:val="16"/>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时效指标</w:t>
            </w:r>
          </w:p>
        </w:tc>
        <w:tc>
          <w:tcPr>
            <w:tcW w:w="2835" w:type="dxa"/>
            <w:vAlign w:val="center"/>
          </w:tcPr>
          <w:p>
            <w:pPr>
              <w:pStyle w:val="16"/>
            </w:pPr>
            <w:r>
              <w:rPr>
                <w:rFonts w:hint="eastAsia"/>
              </w:rPr>
              <w:t>故障处理及时</w:t>
            </w:r>
            <w:r>
              <w:rPr>
                <w:rFonts w:hint="eastAsia"/>
                <w:lang w:eastAsia="zh-CN"/>
              </w:rPr>
              <w:t>率</w:t>
            </w:r>
          </w:p>
        </w:tc>
        <w:tc>
          <w:tcPr>
            <w:tcW w:w="2835" w:type="dxa"/>
            <w:vAlign w:val="center"/>
          </w:tcPr>
          <w:p>
            <w:pPr>
              <w:pStyle w:val="16"/>
            </w:pPr>
            <w:r>
              <w:rPr>
                <w:rFonts w:hint="eastAsia"/>
              </w:rPr>
              <w:t>及时处理故障数占总处理故障数的比率</w:t>
            </w:r>
          </w:p>
        </w:tc>
        <w:tc>
          <w:tcPr>
            <w:tcW w:w="2551" w:type="dxa"/>
            <w:vAlign w:val="center"/>
          </w:tcPr>
          <w:p>
            <w:pPr>
              <w:pStyle w:val="16"/>
            </w:pPr>
            <w:r>
              <w:t>100%</w:t>
            </w:r>
          </w:p>
        </w:tc>
        <w:tc>
          <w:tcPr>
            <w:tcW w:w="2268" w:type="dxa"/>
            <w:vAlign w:val="center"/>
          </w:tcPr>
          <w:p>
            <w:pPr>
              <w:pStyle w:val="16"/>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成本指标</w:t>
            </w:r>
          </w:p>
        </w:tc>
        <w:tc>
          <w:tcPr>
            <w:tcW w:w="2835" w:type="dxa"/>
            <w:vAlign w:val="center"/>
          </w:tcPr>
          <w:p>
            <w:pPr>
              <w:pStyle w:val="16"/>
            </w:pPr>
            <w:r>
              <w:rPr>
                <w:rFonts w:hint="eastAsia"/>
                <w:lang w:eastAsia="zh-CN"/>
              </w:rPr>
              <w:t>成本控制率</w:t>
            </w:r>
          </w:p>
        </w:tc>
        <w:tc>
          <w:tcPr>
            <w:tcW w:w="2835" w:type="dxa"/>
            <w:vAlign w:val="center"/>
          </w:tcPr>
          <w:p>
            <w:pPr>
              <w:pStyle w:val="16"/>
            </w:pPr>
            <w:r>
              <w:rPr>
                <w:rFonts w:hint="eastAsia"/>
              </w:rPr>
              <w:t>实际支付金额占</w:t>
            </w:r>
            <w:r>
              <w:rPr>
                <w:rFonts w:hint="eastAsia"/>
                <w:lang w:eastAsia="zh-CN"/>
              </w:rPr>
              <w:t>预算金额</w:t>
            </w:r>
            <w:r>
              <w:rPr>
                <w:rFonts w:hint="eastAsia"/>
              </w:rPr>
              <w:t>的比率</w:t>
            </w:r>
          </w:p>
        </w:tc>
        <w:tc>
          <w:tcPr>
            <w:tcW w:w="2551" w:type="dxa"/>
            <w:vAlign w:val="center"/>
          </w:tcPr>
          <w:p>
            <w:pPr>
              <w:pStyle w:val="16"/>
            </w:pPr>
            <w:r>
              <w:rPr>
                <w:rFonts w:hint="eastAsia"/>
              </w:rPr>
              <w:t>≤</w:t>
            </w:r>
            <w:r>
              <w:rPr>
                <w:lang w:eastAsia="zh-CN"/>
              </w:rPr>
              <w:t>100</w:t>
            </w:r>
            <w:r>
              <w:t>%</w:t>
            </w:r>
          </w:p>
        </w:tc>
        <w:tc>
          <w:tcPr>
            <w:tcW w:w="2268" w:type="dxa"/>
            <w:vAlign w:val="center"/>
          </w:tcPr>
          <w:p>
            <w:pPr>
              <w:pStyle w:val="16"/>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31"/>
            </w:pPr>
            <w:r>
              <w:rPr>
                <w:rFonts w:hint="eastAsia"/>
              </w:rPr>
              <w:t>效益指标</w:t>
            </w:r>
          </w:p>
        </w:tc>
        <w:tc>
          <w:tcPr>
            <w:tcW w:w="2268" w:type="dxa"/>
            <w:vAlign w:val="center"/>
          </w:tcPr>
          <w:p>
            <w:pPr>
              <w:pStyle w:val="30"/>
            </w:pPr>
            <w:r>
              <w:rPr>
                <w:rFonts w:hint="eastAsia"/>
              </w:rPr>
              <w:t>社会效益指标</w:t>
            </w:r>
          </w:p>
        </w:tc>
        <w:tc>
          <w:tcPr>
            <w:tcW w:w="2835" w:type="dxa"/>
            <w:vAlign w:val="center"/>
          </w:tcPr>
          <w:p>
            <w:pPr>
              <w:pStyle w:val="16"/>
            </w:pPr>
            <w:r>
              <w:rPr>
                <w:rFonts w:hint="eastAsia"/>
              </w:rPr>
              <w:t>销售网点终端设备正常销售</w:t>
            </w:r>
          </w:p>
        </w:tc>
        <w:tc>
          <w:tcPr>
            <w:tcW w:w="2835" w:type="dxa"/>
            <w:vAlign w:val="center"/>
          </w:tcPr>
          <w:p>
            <w:pPr>
              <w:pStyle w:val="16"/>
            </w:pPr>
            <w:r>
              <w:rPr>
                <w:rFonts w:hint="eastAsia"/>
              </w:rPr>
              <w:t>对销售终端设备维保，机房环境维护检测，保障销售网点正常销售</w:t>
            </w:r>
          </w:p>
        </w:tc>
        <w:tc>
          <w:tcPr>
            <w:tcW w:w="2551" w:type="dxa"/>
            <w:vAlign w:val="center"/>
          </w:tcPr>
          <w:p>
            <w:pPr>
              <w:pStyle w:val="16"/>
            </w:pPr>
            <w:r>
              <w:rPr>
                <w:rFonts w:hint="eastAsia"/>
              </w:rPr>
              <w:t>正常销售</w:t>
            </w:r>
          </w:p>
        </w:tc>
        <w:tc>
          <w:tcPr>
            <w:tcW w:w="2268" w:type="dxa"/>
            <w:vAlign w:val="center"/>
          </w:tcPr>
          <w:p>
            <w:pPr>
              <w:pStyle w:val="16"/>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31"/>
            </w:pPr>
            <w:r>
              <w:rPr>
                <w:rFonts w:hint="eastAsia"/>
              </w:rPr>
              <w:t>满意度指标</w:t>
            </w:r>
          </w:p>
        </w:tc>
        <w:tc>
          <w:tcPr>
            <w:tcW w:w="2268" w:type="dxa"/>
            <w:vAlign w:val="center"/>
          </w:tcPr>
          <w:p>
            <w:pPr>
              <w:pStyle w:val="30"/>
            </w:pPr>
            <w:r>
              <w:rPr>
                <w:rFonts w:hint="eastAsia"/>
              </w:rPr>
              <w:t>服务对象满意度指标</w:t>
            </w:r>
          </w:p>
        </w:tc>
        <w:tc>
          <w:tcPr>
            <w:tcW w:w="2835" w:type="dxa"/>
            <w:vAlign w:val="center"/>
          </w:tcPr>
          <w:p>
            <w:pPr>
              <w:pStyle w:val="30"/>
            </w:pPr>
            <w:r>
              <w:rPr>
                <w:rFonts w:hint="eastAsia"/>
              </w:rPr>
              <w:t>销售网点满意度</w:t>
            </w:r>
          </w:p>
        </w:tc>
        <w:tc>
          <w:tcPr>
            <w:tcW w:w="2835" w:type="dxa"/>
            <w:vAlign w:val="center"/>
          </w:tcPr>
          <w:p>
            <w:pPr>
              <w:pStyle w:val="30"/>
            </w:pPr>
            <w:r>
              <w:rPr>
                <w:rFonts w:hint="eastAsia"/>
              </w:rPr>
              <w:t>调查中对系统运行满意的销售网点数占调查网点数的比率</w:t>
            </w:r>
          </w:p>
        </w:tc>
        <w:tc>
          <w:tcPr>
            <w:tcW w:w="2551" w:type="dxa"/>
            <w:vAlign w:val="center"/>
          </w:tcPr>
          <w:p>
            <w:pPr>
              <w:pStyle w:val="30"/>
            </w:pPr>
            <w:r>
              <w:rPr>
                <w:rFonts w:hint="eastAsia"/>
              </w:rPr>
              <w:t>≥</w:t>
            </w:r>
            <w:r>
              <w:t>90%</w:t>
            </w:r>
          </w:p>
        </w:tc>
        <w:tc>
          <w:tcPr>
            <w:tcW w:w="2268" w:type="dxa"/>
            <w:vAlign w:val="center"/>
          </w:tcPr>
          <w:p>
            <w:pPr>
              <w:pStyle w:val="30"/>
            </w:pPr>
            <w:r>
              <w:rPr>
                <w:rFonts w:hint="eastAsia"/>
              </w:rPr>
              <w:t>调查问卷</w:t>
            </w:r>
          </w:p>
        </w:tc>
      </w:tr>
    </w:tbl>
    <w:p>
      <w:pPr>
        <w:pStyle w:val="28"/>
      </w:pPr>
    </w:p>
    <w:p>
      <w:pPr>
        <w:pStyle w:val="28"/>
        <w:ind w:firstLine="560"/>
      </w:pPr>
      <w:r>
        <w:rPr>
          <w:rFonts w:ascii="方正仿宋_GBK" w:hAnsi="方正仿宋_GBK" w:eastAsia="方正仿宋_GBK" w:cs="方正仿宋_GBK"/>
          <w:b/>
          <w:color w:val="000000"/>
          <w:sz w:val="28"/>
        </w:rPr>
        <w:t>14</w:t>
      </w:r>
      <w:r>
        <w:rPr>
          <w:rFonts w:hint="eastAsia" w:ascii="方正仿宋_GBK" w:hAnsi="方正仿宋_GBK" w:eastAsia="方正仿宋_GBK" w:cs="方正仿宋_GBK"/>
          <w:b/>
          <w:color w:val="000000"/>
          <w:sz w:val="28"/>
        </w:rPr>
        <w:t>、购买彩票销售与管理人力资源服务支出绩效目标表</w:t>
      </w:r>
    </w:p>
    <w:tbl>
      <w:tblPr>
        <w:tblStyle w:val="9"/>
        <w:tblW w:w="14173"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29"/>
            </w:pPr>
            <w:r>
              <w:rPr>
                <w:rFonts w:hint="eastAsia"/>
              </w:rPr>
              <w:t>绩效目标</w:t>
            </w:r>
          </w:p>
        </w:tc>
        <w:tc>
          <w:tcPr>
            <w:tcW w:w="12756" w:type="dxa"/>
            <w:tcBorders>
              <w:top w:val="single" w:color="000000" w:sz="6" w:space="0"/>
              <w:bottom w:val="single" w:color="FFFFFF" w:sz="6" w:space="0"/>
            </w:tcBorders>
            <w:vAlign w:val="center"/>
          </w:tcPr>
          <w:p>
            <w:pPr>
              <w:pStyle w:val="30"/>
            </w:pPr>
            <w:r>
              <w:t>1.</w:t>
            </w:r>
            <w:r>
              <w:rPr>
                <w:rFonts w:hint="eastAsia"/>
              </w:rPr>
              <w:t>通过</w:t>
            </w:r>
            <w:r>
              <w:rPr>
                <w:rFonts w:hint="eastAsia"/>
                <w:lang w:eastAsia="zh-CN"/>
              </w:rPr>
              <w:t>支付人员薪酬、社保等费用，保证彩票业务发展所需要的专业人才</w:t>
            </w:r>
            <w:r>
              <w:rPr>
                <w:rFonts w:hint="eastAsia"/>
              </w:rPr>
              <w:t>。</w:t>
            </w:r>
          </w:p>
        </w:tc>
      </w:tr>
    </w:tbl>
    <w:p>
      <w:pPr>
        <w:pStyle w:val="28"/>
        <w:spacing w:line="2" w:lineRule="exact"/>
        <w:jc w:val="center"/>
      </w:pPr>
    </w:p>
    <w:tbl>
      <w:tblPr>
        <w:tblStyle w:val="9"/>
        <w:tblW w:w="1417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417" w:type="dxa"/>
            <w:vAlign w:val="center"/>
          </w:tcPr>
          <w:p>
            <w:pPr>
              <w:pStyle w:val="29"/>
            </w:pPr>
            <w:r>
              <w:rPr>
                <w:rFonts w:hint="eastAsia"/>
              </w:rPr>
              <w:t>一级指标</w:t>
            </w:r>
          </w:p>
        </w:tc>
        <w:tc>
          <w:tcPr>
            <w:tcW w:w="2268" w:type="dxa"/>
            <w:vAlign w:val="center"/>
          </w:tcPr>
          <w:p>
            <w:pPr>
              <w:pStyle w:val="29"/>
            </w:pPr>
            <w:r>
              <w:rPr>
                <w:rFonts w:hint="eastAsia"/>
              </w:rPr>
              <w:t>二级指标</w:t>
            </w:r>
          </w:p>
        </w:tc>
        <w:tc>
          <w:tcPr>
            <w:tcW w:w="2835" w:type="dxa"/>
            <w:vAlign w:val="center"/>
          </w:tcPr>
          <w:p>
            <w:pPr>
              <w:pStyle w:val="29"/>
            </w:pPr>
            <w:r>
              <w:rPr>
                <w:rFonts w:hint="eastAsia"/>
              </w:rPr>
              <w:t>三级指标</w:t>
            </w:r>
          </w:p>
        </w:tc>
        <w:tc>
          <w:tcPr>
            <w:tcW w:w="2835" w:type="dxa"/>
            <w:vAlign w:val="center"/>
          </w:tcPr>
          <w:p>
            <w:pPr>
              <w:pStyle w:val="29"/>
            </w:pPr>
            <w:r>
              <w:rPr>
                <w:rFonts w:hint="eastAsia"/>
              </w:rPr>
              <w:t>绩效指标描述</w:t>
            </w:r>
          </w:p>
        </w:tc>
        <w:tc>
          <w:tcPr>
            <w:tcW w:w="2551" w:type="dxa"/>
            <w:vAlign w:val="center"/>
          </w:tcPr>
          <w:p>
            <w:pPr>
              <w:pStyle w:val="29"/>
            </w:pPr>
            <w:r>
              <w:rPr>
                <w:rFonts w:hint="eastAsia"/>
              </w:rPr>
              <w:t>指标值</w:t>
            </w:r>
          </w:p>
        </w:tc>
        <w:tc>
          <w:tcPr>
            <w:tcW w:w="2268" w:type="dxa"/>
            <w:vAlign w:val="center"/>
          </w:tcPr>
          <w:p>
            <w:pPr>
              <w:pStyle w:val="29"/>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rPr>
                <w:rFonts w:hint="eastAsia"/>
              </w:rPr>
              <w:t>产出指标</w:t>
            </w:r>
          </w:p>
        </w:tc>
        <w:tc>
          <w:tcPr>
            <w:tcW w:w="2268" w:type="dxa"/>
            <w:vAlign w:val="center"/>
          </w:tcPr>
          <w:p>
            <w:pPr>
              <w:pStyle w:val="30"/>
            </w:pPr>
            <w:r>
              <w:rPr>
                <w:rFonts w:hint="eastAsia"/>
              </w:rPr>
              <w:t>数量指标</w:t>
            </w:r>
          </w:p>
        </w:tc>
        <w:tc>
          <w:tcPr>
            <w:tcW w:w="2835" w:type="dxa"/>
            <w:vAlign w:val="center"/>
          </w:tcPr>
          <w:p>
            <w:pPr>
              <w:pStyle w:val="30"/>
            </w:pPr>
            <w:r>
              <w:rPr>
                <w:rFonts w:hint="eastAsia"/>
              </w:rPr>
              <w:t>保障人数</w:t>
            </w:r>
          </w:p>
        </w:tc>
        <w:tc>
          <w:tcPr>
            <w:tcW w:w="2835" w:type="dxa"/>
            <w:vAlign w:val="center"/>
          </w:tcPr>
          <w:p>
            <w:pPr>
              <w:pStyle w:val="30"/>
            </w:pPr>
            <w:r>
              <w:rPr>
                <w:rFonts w:hint="eastAsia"/>
              </w:rPr>
              <w:t>保障人数</w:t>
            </w:r>
          </w:p>
        </w:tc>
        <w:tc>
          <w:tcPr>
            <w:tcW w:w="2551" w:type="dxa"/>
            <w:vAlign w:val="center"/>
          </w:tcPr>
          <w:p>
            <w:pPr>
              <w:pStyle w:val="30"/>
            </w:pPr>
            <w:r>
              <w:rPr>
                <w:rFonts w:hint="eastAsia"/>
              </w:rPr>
              <w:t>≤</w:t>
            </w:r>
            <w:r>
              <w:t>56</w:t>
            </w:r>
            <w:r>
              <w:rPr>
                <w:rFonts w:hint="eastAsia"/>
              </w:rPr>
              <w:t>人</w:t>
            </w:r>
          </w:p>
        </w:tc>
        <w:tc>
          <w:tcPr>
            <w:tcW w:w="2268" w:type="dxa"/>
            <w:vAlign w:val="center"/>
          </w:tcPr>
          <w:p>
            <w:pPr>
              <w:pStyle w:val="30"/>
            </w:pPr>
            <w:r>
              <w:rPr>
                <w:rFonts w:hint="eastAsia"/>
              </w:rPr>
              <w:t>历史依据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质量指标</w:t>
            </w:r>
          </w:p>
        </w:tc>
        <w:tc>
          <w:tcPr>
            <w:tcW w:w="2835" w:type="dxa"/>
            <w:vAlign w:val="center"/>
          </w:tcPr>
          <w:p>
            <w:pPr>
              <w:pStyle w:val="30"/>
            </w:pPr>
            <w:r>
              <w:rPr>
                <w:rFonts w:hint="eastAsia"/>
              </w:rPr>
              <w:t>绩效工资考评覆盖率</w:t>
            </w:r>
          </w:p>
        </w:tc>
        <w:tc>
          <w:tcPr>
            <w:tcW w:w="2835" w:type="dxa"/>
            <w:vAlign w:val="center"/>
          </w:tcPr>
          <w:p>
            <w:pPr>
              <w:pStyle w:val="30"/>
            </w:pPr>
            <w:r>
              <w:rPr>
                <w:rFonts w:hint="eastAsia"/>
              </w:rPr>
              <w:t>绩效工资考评的人数占购买服务总人数的比例</w:t>
            </w:r>
          </w:p>
        </w:tc>
        <w:tc>
          <w:tcPr>
            <w:tcW w:w="2551" w:type="dxa"/>
            <w:vAlign w:val="center"/>
          </w:tcPr>
          <w:p>
            <w:pPr>
              <w:pStyle w:val="30"/>
            </w:pPr>
            <w:r>
              <w:t>100%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时效指标</w:t>
            </w:r>
          </w:p>
        </w:tc>
        <w:tc>
          <w:tcPr>
            <w:tcW w:w="2835" w:type="dxa"/>
            <w:vAlign w:val="center"/>
          </w:tcPr>
          <w:p>
            <w:pPr>
              <w:pStyle w:val="30"/>
            </w:pPr>
            <w:r>
              <w:rPr>
                <w:rFonts w:hint="eastAsia"/>
              </w:rPr>
              <w:t>按规定时限发放工资、缴纳保险</w:t>
            </w:r>
          </w:p>
        </w:tc>
        <w:tc>
          <w:tcPr>
            <w:tcW w:w="2835" w:type="dxa"/>
            <w:vAlign w:val="center"/>
          </w:tcPr>
          <w:p>
            <w:pPr>
              <w:pStyle w:val="30"/>
            </w:pPr>
            <w:r>
              <w:rPr>
                <w:rFonts w:hint="eastAsia"/>
              </w:rPr>
              <w:t>按规定每月发放工资、缴纳保险</w:t>
            </w:r>
          </w:p>
        </w:tc>
        <w:tc>
          <w:tcPr>
            <w:tcW w:w="2551" w:type="dxa"/>
            <w:vAlign w:val="center"/>
          </w:tcPr>
          <w:p>
            <w:pPr>
              <w:pStyle w:val="30"/>
            </w:pPr>
            <w:r>
              <w:t>100%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成本指标</w:t>
            </w:r>
          </w:p>
        </w:tc>
        <w:tc>
          <w:tcPr>
            <w:tcW w:w="2835" w:type="dxa"/>
            <w:vAlign w:val="center"/>
          </w:tcPr>
          <w:p>
            <w:pPr>
              <w:pStyle w:val="30"/>
            </w:pPr>
            <w:r>
              <w:rPr>
                <w:rFonts w:hint="eastAsia"/>
              </w:rPr>
              <w:t>工资、社保等发放（缴纳）标准</w:t>
            </w:r>
          </w:p>
        </w:tc>
        <w:tc>
          <w:tcPr>
            <w:tcW w:w="2835" w:type="dxa"/>
            <w:vAlign w:val="center"/>
          </w:tcPr>
          <w:p>
            <w:pPr>
              <w:pStyle w:val="30"/>
            </w:pPr>
            <w:r>
              <w:rPr>
                <w:rFonts w:hint="eastAsia"/>
              </w:rPr>
              <w:t>工资、社会保险费等发放（缴纳）标准</w:t>
            </w:r>
          </w:p>
        </w:tc>
        <w:tc>
          <w:tcPr>
            <w:tcW w:w="2551" w:type="dxa"/>
            <w:vAlign w:val="center"/>
          </w:tcPr>
          <w:p>
            <w:pPr>
              <w:pStyle w:val="30"/>
            </w:pPr>
            <w:r>
              <w:rPr>
                <w:rFonts w:hint="eastAsia"/>
              </w:rPr>
              <w:t>按规定执行</w:t>
            </w:r>
          </w:p>
        </w:tc>
        <w:tc>
          <w:tcPr>
            <w:tcW w:w="2268" w:type="dxa"/>
            <w:vAlign w:val="center"/>
          </w:tcPr>
          <w:p>
            <w:pPr>
              <w:pStyle w:val="30"/>
            </w:pPr>
            <w:r>
              <w:rPr>
                <w:rFonts w:hint="eastAsia"/>
              </w:rPr>
              <w:t>河北省及省内缴费比例规定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31"/>
            </w:pPr>
            <w:r>
              <w:rPr>
                <w:rFonts w:hint="eastAsia"/>
              </w:rPr>
              <w:t>效益指标</w:t>
            </w:r>
          </w:p>
        </w:tc>
        <w:tc>
          <w:tcPr>
            <w:tcW w:w="2268" w:type="dxa"/>
            <w:vAlign w:val="center"/>
          </w:tcPr>
          <w:p>
            <w:pPr>
              <w:pStyle w:val="30"/>
            </w:pPr>
            <w:r>
              <w:rPr>
                <w:rFonts w:hint="eastAsia"/>
              </w:rPr>
              <w:t>社会效益指标</w:t>
            </w:r>
          </w:p>
        </w:tc>
        <w:tc>
          <w:tcPr>
            <w:tcW w:w="2835" w:type="dxa"/>
            <w:vAlign w:val="center"/>
          </w:tcPr>
          <w:p>
            <w:pPr>
              <w:pStyle w:val="30"/>
            </w:pPr>
            <w:r>
              <w:rPr>
                <w:rFonts w:hint="eastAsia"/>
              </w:rPr>
              <w:t>彩票中心正常运行彩票业务</w:t>
            </w:r>
          </w:p>
        </w:tc>
        <w:tc>
          <w:tcPr>
            <w:tcW w:w="2835" w:type="dxa"/>
            <w:vAlign w:val="center"/>
          </w:tcPr>
          <w:p>
            <w:pPr>
              <w:pStyle w:val="30"/>
            </w:pPr>
            <w:r>
              <w:rPr>
                <w:rFonts w:hint="eastAsia"/>
              </w:rPr>
              <w:t>建立合理的用工制度，保障彩票业务开展所需人员，彩票中心业务正常运行</w:t>
            </w:r>
          </w:p>
        </w:tc>
        <w:tc>
          <w:tcPr>
            <w:tcW w:w="2551" w:type="dxa"/>
            <w:vAlign w:val="center"/>
          </w:tcPr>
          <w:p>
            <w:pPr>
              <w:pStyle w:val="30"/>
            </w:pPr>
            <w:r>
              <w:rPr>
                <w:rFonts w:hint="eastAsia"/>
              </w:rPr>
              <w:t>各项工作正常开展</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31"/>
            </w:pPr>
            <w:r>
              <w:rPr>
                <w:rFonts w:hint="eastAsia"/>
              </w:rPr>
              <w:t>满意度指标</w:t>
            </w:r>
          </w:p>
        </w:tc>
        <w:tc>
          <w:tcPr>
            <w:tcW w:w="2268" w:type="dxa"/>
            <w:vAlign w:val="center"/>
          </w:tcPr>
          <w:p>
            <w:pPr>
              <w:pStyle w:val="30"/>
            </w:pPr>
            <w:r>
              <w:rPr>
                <w:rFonts w:hint="eastAsia"/>
              </w:rPr>
              <w:t>服务对象满意度指标</w:t>
            </w:r>
          </w:p>
        </w:tc>
        <w:tc>
          <w:tcPr>
            <w:tcW w:w="2835" w:type="dxa"/>
            <w:vAlign w:val="center"/>
          </w:tcPr>
          <w:p>
            <w:pPr>
              <w:pStyle w:val="16"/>
            </w:pPr>
            <w:r>
              <w:rPr>
                <w:rFonts w:hint="eastAsia"/>
                <w:lang w:eastAsia="zh-CN"/>
              </w:rPr>
              <w:t>购买服务</w:t>
            </w:r>
            <w:r>
              <w:rPr>
                <w:rFonts w:hint="eastAsia"/>
              </w:rPr>
              <w:t>人员满意度</w:t>
            </w:r>
          </w:p>
        </w:tc>
        <w:tc>
          <w:tcPr>
            <w:tcW w:w="2835" w:type="dxa"/>
            <w:vAlign w:val="center"/>
          </w:tcPr>
          <w:p>
            <w:pPr>
              <w:pStyle w:val="16"/>
            </w:pPr>
            <w:r>
              <w:rPr>
                <w:rFonts w:hint="eastAsia"/>
                <w:lang w:eastAsia="zh-CN"/>
              </w:rPr>
              <w:t>购买服务</w:t>
            </w:r>
            <w:r>
              <w:rPr>
                <w:rFonts w:hint="eastAsia"/>
              </w:rPr>
              <w:t>人员对工资</w:t>
            </w:r>
            <w:r>
              <w:rPr>
                <w:rFonts w:hint="eastAsia"/>
                <w:lang w:eastAsia="zh-CN"/>
              </w:rPr>
              <w:t>、社保</w:t>
            </w:r>
            <w:r>
              <w:rPr>
                <w:rFonts w:hint="eastAsia"/>
              </w:rPr>
              <w:t>等发放</w:t>
            </w:r>
            <w:r>
              <w:rPr>
                <w:rFonts w:hint="eastAsia"/>
                <w:lang w:eastAsia="zh-CN"/>
              </w:rPr>
              <w:t>（缴纳）</w:t>
            </w:r>
            <w:r>
              <w:rPr>
                <w:rFonts w:hint="eastAsia"/>
              </w:rPr>
              <w:t>工作的满意程度</w:t>
            </w:r>
          </w:p>
        </w:tc>
        <w:tc>
          <w:tcPr>
            <w:tcW w:w="2551" w:type="dxa"/>
            <w:vAlign w:val="center"/>
          </w:tcPr>
          <w:p>
            <w:pPr>
              <w:pStyle w:val="16"/>
            </w:pPr>
            <w:r>
              <w:rPr>
                <w:rFonts w:hint="eastAsia"/>
              </w:rPr>
              <w:t>≥</w:t>
            </w:r>
            <w:r>
              <w:t>85%</w:t>
            </w:r>
          </w:p>
        </w:tc>
        <w:tc>
          <w:tcPr>
            <w:tcW w:w="2268" w:type="dxa"/>
            <w:vAlign w:val="center"/>
          </w:tcPr>
          <w:p>
            <w:pPr>
              <w:pStyle w:val="30"/>
            </w:pPr>
            <w:r>
              <w:rPr>
                <w:rFonts w:hint="eastAsia"/>
              </w:rPr>
              <w:t>调查问卷</w:t>
            </w:r>
          </w:p>
        </w:tc>
      </w:tr>
    </w:tbl>
    <w:p>
      <w:pPr>
        <w:pStyle w:val="28"/>
      </w:pPr>
    </w:p>
    <w:p>
      <w:pPr>
        <w:pStyle w:val="28"/>
        <w:ind w:firstLine="560"/>
      </w:pPr>
      <w:r>
        <w:rPr>
          <w:rFonts w:ascii="方正仿宋_GBK" w:hAnsi="方正仿宋_GBK" w:eastAsia="方正仿宋_GBK" w:cs="方正仿宋_GBK"/>
          <w:b/>
          <w:color w:val="000000"/>
          <w:sz w:val="28"/>
        </w:rPr>
        <w:t>15</w:t>
      </w:r>
      <w:r>
        <w:rPr>
          <w:rFonts w:hint="eastAsia" w:ascii="方正仿宋_GBK" w:hAnsi="方正仿宋_GBK" w:eastAsia="方正仿宋_GBK" w:cs="方正仿宋_GBK"/>
          <w:b/>
          <w:color w:val="000000"/>
          <w:sz w:val="28"/>
        </w:rPr>
        <w:t>、即开型福利彩票物流管理项目绩效目标表</w:t>
      </w:r>
    </w:p>
    <w:tbl>
      <w:tblPr>
        <w:tblStyle w:val="9"/>
        <w:tblW w:w="14173"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29"/>
            </w:pPr>
            <w:r>
              <w:rPr>
                <w:rFonts w:hint="eastAsia"/>
              </w:rPr>
              <w:t>绩效目标</w:t>
            </w:r>
          </w:p>
        </w:tc>
        <w:tc>
          <w:tcPr>
            <w:tcW w:w="12756" w:type="dxa"/>
            <w:tcBorders>
              <w:top w:val="single" w:color="000000" w:sz="6" w:space="0"/>
              <w:bottom w:val="single" w:color="FFFFFF" w:sz="6" w:space="0"/>
            </w:tcBorders>
            <w:vAlign w:val="center"/>
          </w:tcPr>
          <w:p>
            <w:pPr>
              <w:pStyle w:val="30"/>
            </w:pPr>
            <w:r>
              <w:t>1.</w:t>
            </w:r>
            <w:r>
              <w:rPr>
                <w:rFonts w:hint="eastAsia"/>
              </w:rPr>
              <w:t>通过开展此项目，保证全省即开型福利彩票的安全和及时配送，保障即开型福利彩票销售网点的正常销售。</w:t>
            </w:r>
          </w:p>
        </w:tc>
      </w:tr>
    </w:tbl>
    <w:p>
      <w:pPr>
        <w:pStyle w:val="28"/>
        <w:spacing w:line="2" w:lineRule="exact"/>
        <w:jc w:val="center"/>
      </w:pPr>
    </w:p>
    <w:tbl>
      <w:tblPr>
        <w:tblStyle w:val="9"/>
        <w:tblW w:w="1417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417" w:type="dxa"/>
            <w:vAlign w:val="center"/>
          </w:tcPr>
          <w:p>
            <w:pPr>
              <w:pStyle w:val="29"/>
            </w:pPr>
            <w:r>
              <w:rPr>
                <w:rFonts w:hint="eastAsia"/>
              </w:rPr>
              <w:t>一级指标</w:t>
            </w:r>
          </w:p>
        </w:tc>
        <w:tc>
          <w:tcPr>
            <w:tcW w:w="2268" w:type="dxa"/>
            <w:vAlign w:val="center"/>
          </w:tcPr>
          <w:p>
            <w:pPr>
              <w:pStyle w:val="29"/>
            </w:pPr>
            <w:r>
              <w:rPr>
                <w:rFonts w:hint="eastAsia"/>
              </w:rPr>
              <w:t>二级指标</w:t>
            </w:r>
          </w:p>
        </w:tc>
        <w:tc>
          <w:tcPr>
            <w:tcW w:w="2835" w:type="dxa"/>
            <w:vAlign w:val="center"/>
          </w:tcPr>
          <w:p>
            <w:pPr>
              <w:pStyle w:val="29"/>
            </w:pPr>
            <w:r>
              <w:rPr>
                <w:rFonts w:hint="eastAsia"/>
              </w:rPr>
              <w:t>三级指标</w:t>
            </w:r>
          </w:p>
        </w:tc>
        <w:tc>
          <w:tcPr>
            <w:tcW w:w="2835" w:type="dxa"/>
            <w:vAlign w:val="center"/>
          </w:tcPr>
          <w:p>
            <w:pPr>
              <w:pStyle w:val="29"/>
            </w:pPr>
            <w:r>
              <w:rPr>
                <w:rFonts w:hint="eastAsia"/>
              </w:rPr>
              <w:t>绩效指标描述</w:t>
            </w:r>
          </w:p>
        </w:tc>
        <w:tc>
          <w:tcPr>
            <w:tcW w:w="2551" w:type="dxa"/>
            <w:vAlign w:val="center"/>
          </w:tcPr>
          <w:p>
            <w:pPr>
              <w:pStyle w:val="29"/>
            </w:pPr>
            <w:r>
              <w:rPr>
                <w:rFonts w:hint="eastAsia"/>
              </w:rPr>
              <w:t>指标值</w:t>
            </w:r>
          </w:p>
        </w:tc>
        <w:tc>
          <w:tcPr>
            <w:tcW w:w="2268" w:type="dxa"/>
            <w:vAlign w:val="center"/>
          </w:tcPr>
          <w:p>
            <w:pPr>
              <w:pStyle w:val="29"/>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rPr>
                <w:rFonts w:hint="eastAsia"/>
              </w:rPr>
              <w:t>产出指标</w:t>
            </w:r>
          </w:p>
        </w:tc>
        <w:tc>
          <w:tcPr>
            <w:tcW w:w="2268" w:type="dxa"/>
            <w:vAlign w:val="center"/>
          </w:tcPr>
          <w:p>
            <w:pPr>
              <w:pStyle w:val="16"/>
            </w:pPr>
            <w:r>
              <w:rPr>
                <w:rFonts w:hint="eastAsia"/>
              </w:rPr>
              <w:t>数量指标</w:t>
            </w:r>
          </w:p>
        </w:tc>
        <w:tc>
          <w:tcPr>
            <w:tcW w:w="2835" w:type="dxa"/>
            <w:vAlign w:val="center"/>
          </w:tcPr>
          <w:p>
            <w:pPr>
              <w:pStyle w:val="16"/>
            </w:pPr>
            <w:r>
              <w:rPr>
                <w:rFonts w:hint="eastAsia"/>
              </w:rPr>
              <w:t>彩票配送完好率</w:t>
            </w:r>
          </w:p>
        </w:tc>
        <w:tc>
          <w:tcPr>
            <w:tcW w:w="2835" w:type="dxa"/>
            <w:vAlign w:val="center"/>
          </w:tcPr>
          <w:p>
            <w:pPr>
              <w:pStyle w:val="16"/>
            </w:pPr>
            <w:r>
              <w:rPr>
                <w:rFonts w:hint="eastAsia"/>
              </w:rPr>
              <w:t>已完成合格配送的彩票占应完成配送彩票的比</w:t>
            </w:r>
            <w:r>
              <w:rPr>
                <w:rFonts w:hint="eastAsia"/>
                <w:lang w:eastAsia="zh-CN"/>
              </w:rPr>
              <w:t>率</w:t>
            </w:r>
          </w:p>
        </w:tc>
        <w:tc>
          <w:tcPr>
            <w:tcW w:w="2551" w:type="dxa"/>
            <w:vAlign w:val="center"/>
          </w:tcPr>
          <w:p>
            <w:pPr>
              <w:pStyle w:val="16"/>
            </w:pPr>
            <w:r>
              <w:rPr>
                <w:rFonts w:hint="eastAsia"/>
              </w:rPr>
              <w:t>≥</w:t>
            </w:r>
            <w:r>
              <w:t>85%</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16"/>
            </w:pPr>
            <w:r>
              <w:rPr>
                <w:rFonts w:hint="eastAsia"/>
              </w:rPr>
              <w:t>质量指标</w:t>
            </w:r>
          </w:p>
        </w:tc>
        <w:tc>
          <w:tcPr>
            <w:tcW w:w="2835" w:type="dxa"/>
            <w:vAlign w:val="center"/>
          </w:tcPr>
          <w:p>
            <w:pPr>
              <w:pStyle w:val="16"/>
            </w:pPr>
            <w:r>
              <w:rPr>
                <w:rFonts w:hint="eastAsia"/>
              </w:rPr>
              <w:t>保存完好率</w:t>
            </w:r>
          </w:p>
        </w:tc>
        <w:tc>
          <w:tcPr>
            <w:tcW w:w="2835" w:type="dxa"/>
            <w:vAlign w:val="center"/>
          </w:tcPr>
          <w:p>
            <w:pPr>
              <w:pStyle w:val="16"/>
            </w:pPr>
            <w:r>
              <w:rPr>
                <w:rFonts w:hint="eastAsia"/>
              </w:rPr>
              <w:t>运输过程中的完好量</w:t>
            </w:r>
            <w:r>
              <w:rPr>
                <w:rFonts w:hint="eastAsia"/>
                <w:lang w:eastAsia="zh-CN"/>
              </w:rPr>
              <w:t>占</w:t>
            </w:r>
            <w:r>
              <w:rPr>
                <w:rFonts w:hint="eastAsia"/>
              </w:rPr>
              <w:t>全部</w:t>
            </w:r>
            <w:r>
              <w:rPr>
                <w:rFonts w:hint="eastAsia"/>
                <w:lang w:eastAsia="zh-CN"/>
              </w:rPr>
              <w:t>运输</w:t>
            </w:r>
            <w:r>
              <w:rPr>
                <w:rFonts w:hint="eastAsia"/>
              </w:rPr>
              <w:t>彩票的比率</w:t>
            </w:r>
          </w:p>
        </w:tc>
        <w:tc>
          <w:tcPr>
            <w:tcW w:w="2551" w:type="dxa"/>
            <w:vAlign w:val="center"/>
          </w:tcPr>
          <w:p>
            <w:pPr>
              <w:pStyle w:val="16"/>
            </w:pPr>
            <w:r>
              <w:rPr>
                <w:rFonts w:hint="eastAsia"/>
              </w:rPr>
              <w:t>≥</w:t>
            </w:r>
            <w:r>
              <w:t>98%</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16"/>
            </w:pPr>
            <w:r>
              <w:rPr>
                <w:rFonts w:hint="eastAsia"/>
              </w:rPr>
              <w:t>时效指标</w:t>
            </w:r>
          </w:p>
        </w:tc>
        <w:tc>
          <w:tcPr>
            <w:tcW w:w="2835" w:type="dxa"/>
            <w:vAlign w:val="center"/>
          </w:tcPr>
          <w:p>
            <w:pPr>
              <w:pStyle w:val="16"/>
            </w:pPr>
            <w:r>
              <w:rPr>
                <w:rFonts w:hint="eastAsia"/>
              </w:rPr>
              <w:t>彩票配送及时率</w:t>
            </w:r>
          </w:p>
        </w:tc>
        <w:tc>
          <w:tcPr>
            <w:tcW w:w="2835" w:type="dxa"/>
            <w:vAlign w:val="center"/>
          </w:tcPr>
          <w:p>
            <w:pPr>
              <w:pStyle w:val="16"/>
            </w:pPr>
            <w:r>
              <w:rPr>
                <w:rFonts w:hint="eastAsia"/>
              </w:rPr>
              <w:t>按时限完成配送的彩票占应完成配送彩票的比率</w:t>
            </w:r>
          </w:p>
        </w:tc>
        <w:tc>
          <w:tcPr>
            <w:tcW w:w="2551" w:type="dxa"/>
            <w:vAlign w:val="center"/>
          </w:tcPr>
          <w:p>
            <w:pPr>
              <w:pStyle w:val="16"/>
            </w:pPr>
            <w:r>
              <w:rPr>
                <w:rFonts w:hint="eastAsia"/>
              </w:rPr>
              <w:t>≥</w:t>
            </w:r>
            <w:r>
              <w:t>99%</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16"/>
            </w:pPr>
            <w:r>
              <w:rPr>
                <w:rFonts w:hint="eastAsia"/>
              </w:rPr>
              <w:t>成本指标</w:t>
            </w:r>
          </w:p>
        </w:tc>
        <w:tc>
          <w:tcPr>
            <w:tcW w:w="2835" w:type="dxa"/>
            <w:vAlign w:val="center"/>
          </w:tcPr>
          <w:p>
            <w:pPr>
              <w:pStyle w:val="16"/>
            </w:pPr>
            <w:r>
              <w:rPr>
                <w:rFonts w:hint="eastAsia"/>
                <w:lang w:eastAsia="zh-CN"/>
              </w:rPr>
              <w:t>成本控制率</w:t>
            </w:r>
          </w:p>
        </w:tc>
        <w:tc>
          <w:tcPr>
            <w:tcW w:w="2835" w:type="dxa"/>
            <w:vAlign w:val="center"/>
          </w:tcPr>
          <w:p>
            <w:pPr>
              <w:pStyle w:val="16"/>
            </w:pPr>
            <w:r>
              <w:rPr>
                <w:rFonts w:hint="eastAsia"/>
              </w:rPr>
              <w:t>实际支付金额占</w:t>
            </w:r>
            <w:r>
              <w:rPr>
                <w:rFonts w:hint="eastAsia"/>
                <w:lang w:eastAsia="zh-CN"/>
              </w:rPr>
              <w:t>预算金额</w:t>
            </w:r>
            <w:r>
              <w:rPr>
                <w:rFonts w:hint="eastAsia"/>
              </w:rPr>
              <w:t>的比率</w:t>
            </w:r>
          </w:p>
        </w:tc>
        <w:tc>
          <w:tcPr>
            <w:tcW w:w="2551" w:type="dxa"/>
            <w:vAlign w:val="center"/>
          </w:tcPr>
          <w:p>
            <w:pPr>
              <w:pStyle w:val="16"/>
            </w:pPr>
            <w:r>
              <w:rPr>
                <w:rFonts w:hint="eastAsia"/>
              </w:rPr>
              <w:t>≤</w:t>
            </w:r>
            <w:r>
              <w:rPr>
                <w:lang w:eastAsia="zh-CN"/>
              </w:rPr>
              <w:t>100</w:t>
            </w:r>
            <w:r>
              <w:t>%</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31"/>
            </w:pPr>
            <w:r>
              <w:rPr>
                <w:rFonts w:hint="eastAsia"/>
              </w:rPr>
              <w:t>效益指标</w:t>
            </w:r>
          </w:p>
        </w:tc>
        <w:tc>
          <w:tcPr>
            <w:tcW w:w="2268" w:type="dxa"/>
            <w:vAlign w:val="center"/>
          </w:tcPr>
          <w:p>
            <w:pPr>
              <w:pStyle w:val="16"/>
            </w:pPr>
            <w:r>
              <w:rPr>
                <w:rFonts w:hint="eastAsia"/>
              </w:rPr>
              <w:t>社会效益指标</w:t>
            </w:r>
          </w:p>
        </w:tc>
        <w:tc>
          <w:tcPr>
            <w:tcW w:w="2835" w:type="dxa"/>
            <w:vAlign w:val="center"/>
          </w:tcPr>
          <w:p>
            <w:pPr>
              <w:pStyle w:val="16"/>
            </w:pPr>
            <w:r>
              <w:rPr>
                <w:rFonts w:hint="eastAsia"/>
              </w:rPr>
              <w:t>保障能力</w:t>
            </w:r>
          </w:p>
        </w:tc>
        <w:tc>
          <w:tcPr>
            <w:tcW w:w="2835" w:type="dxa"/>
            <w:vAlign w:val="center"/>
          </w:tcPr>
          <w:p>
            <w:pPr>
              <w:pStyle w:val="16"/>
            </w:pPr>
            <w:r>
              <w:rPr>
                <w:rFonts w:hint="eastAsia"/>
              </w:rPr>
              <w:t>通过配送保障网点对网点即开票的销售需求</w:t>
            </w:r>
          </w:p>
        </w:tc>
        <w:tc>
          <w:tcPr>
            <w:tcW w:w="2551" w:type="dxa"/>
            <w:vAlign w:val="center"/>
          </w:tcPr>
          <w:p>
            <w:pPr>
              <w:pStyle w:val="16"/>
            </w:pPr>
            <w:r>
              <w:rPr>
                <w:rFonts w:hint="eastAsia"/>
              </w:rPr>
              <w:t>保障能力得到有效提升</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31"/>
            </w:pPr>
            <w:r>
              <w:rPr>
                <w:rFonts w:hint="eastAsia"/>
              </w:rPr>
              <w:t>满意度指标</w:t>
            </w:r>
          </w:p>
        </w:tc>
        <w:tc>
          <w:tcPr>
            <w:tcW w:w="2268" w:type="dxa"/>
            <w:vAlign w:val="center"/>
          </w:tcPr>
          <w:p>
            <w:pPr>
              <w:pStyle w:val="16"/>
            </w:pPr>
            <w:r>
              <w:rPr>
                <w:rFonts w:hint="eastAsia"/>
              </w:rPr>
              <w:t>服务对象满意度指标</w:t>
            </w:r>
          </w:p>
        </w:tc>
        <w:tc>
          <w:tcPr>
            <w:tcW w:w="2835" w:type="dxa"/>
            <w:vAlign w:val="center"/>
          </w:tcPr>
          <w:p>
            <w:pPr>
              <w:pStyle w:val="16"/>
            </w:pPr>
            <w:r>
              <w:rPr>
                <w:rFonts w:hint="eastAsia"/>
              </w:rPr>
              <w:t>各地市中心满意度</w:t>
            </w:r>
          </w:p>
        </w:tc>
        <w:tc>
          <w:tcPr>
            <w:tcW w:w="2835" w:type="dxa"/>
            <w:vAlign w:val="center"/>
          </w:tcPr>
          <w:p>
            <w:pPr>
              <w:pStyle w:val="16"/>
            </w:pPr>
            <w:r>
              <w:rPr>
                <w:rFonts w:hint="eastAsia"/>
              </w:rPr>
              <w:t>项目年度运行各地市中心满意度</w:t>
            </w:r>
          </w:p>
        </w:tc>
        <w:tc>
          <w:tcPr>
            <w:tcW w:w="2551" w:type="dxa"/>
            <w:vAlign w:val="center"/>
          </w:tcPr>
          <w:p>
            <w:pPr>
              <w:pStyle w:val="16"/>
            </w:pPr>
            <w:r>
              <w:rPr>
                <w:rFonts w:hint="eastAsia"/>
              </w:rPr>
              <w:t>≥</w:t>
            </w:r>
            <w:r>
              <w:t>90%</w:t>
            </w:r>
          </w:p>
        </w:tc>
        <w:tc>
          <w:tcPr>
            <w:tcW w:w="2268" w:type="dxa"/>
            <w:vAlign w:val="center"/>
          </w:tcPr>
          <w:p>
            <w:pPr>
              <w:pStyle w:val="30"/>
            </w:pPr>
            <w:r>
              <w:rPr>
                <w:rFonts w:hint="eastAsia"/>
              </w:rPr>
              <w:t>调查问卷</w:t>
            </w:r>
          </w:p>
        </w:tc>
      </w:tr>
    </w:tbl>
    <w:p>
      <w:pPr>
        <w:pStyle w:val="28"/>
      </w:pPr>
    </w:p>
    <w:p>
      <w:pPr>
        <w:pStyle w:val="28"/>
        <w:ind w:firstLine="560"/>
      </w:pPr>
      <w:r>
        <w:rPr>
          <w:rFonts w:ascii="方正仿宋_GBK" w:hAnsi="方正仿宋_GBK" w:eastAsia="方正仿宋_GBK" w:cs="方正仿宋_GBK"/>
          <w:b/>
          <w:color w:val="000000"/>
          <w:sz w:val="28"/>
        </w:rPr>
        <w:t>16</w:t>
      </w:r>
      <w:r>
        <w:rPr>
          <w:rFonts w:hint="eastAsia" w:ascii="方正仿宋_GBK" w:hAnsi="方正仿宋_GBK" w:eastAsia="方正仿宋_GBK" w:cs="方正仿宋_GBK"/>
          <w:b/>
          <w:color w:val="000000"/>
          <w:sz w:val="28"/>
        </w:rPr>
        <w:t>、技术服务项目</w:t>
      </w:r>
      <w:r>
        <w:rPr>
          <w:rFonts w:hint="eastAsia" w:ascii="方正仿宋_GBK" w:hAnsi="方正仿宋_GBK" w:eastAsia="方正仿宋_GBK" w:cs="方正仿宋_GBK"/>
          <w:b/>
          <w:color w:val="000000"/>
          <w:sz w:val="28"/>
          <w:lang w:eastAsia="zh-CN"/>
        </w:rPr>
        <w:t>（结转）</w:t>
      </w:r>
      <w:r>
        <w:rPr>
          <w:rFonts w:hint="eastAsia" w:ascii="方正仿宋_GBK" w:hAnsi="方正仿宋_GBK" w:eastAsia="方正仿宋_GBK" w:cs="方正仿宋_GBK"/>
          <w:b/>
          <w:color w:val="000000"/>
          <w:sz w:val="28"/>
        </w:rPr>
        <w:t>绩效目标表</w:t>
      </w:r>
    </w:p>
    <w:tbl>
      <w:tblPr>
        <w:tblStyle w:val="9"/>
        <w:tblW w:w="14173"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29"/>
            </w:pPr>
            <w:r>
              <w:rPr>
                <w:rFonts w:hint="eastAsia"/>
              </w:rPr>
              <w:t>绩效目标</w:t>
            </w:r>
          </w:p>
        </w:tc>
        <w:tc>
          <w:tcPr>
            <w:tcW w:w="12756" w:type="dxa"/>
            <w:tcBorders>
              <w:top w:val="single" w:color="000000" w:sz="6" w:space="0"/>
              <w:bottom w:val="single" w:color="FFFFFF" w:sz="6" w:space="0"/>
            </w:tcBorders>
            <w:vAlign w:val="center"/>
          </w:tcPr>
          <w:p>
            <w:pPr>
              <w:pStyle w:val="30"/>
            </w:pPr>
            <w:r>
              <w:t>1.</w:t>
            </w:r>
            <w:r>
              <w:rPr>
                <w:rFonts w:hint="eastAsia"/>
              </w:rPr>
              <w:t>保障即开票销售系统、系统硬件设备、系统终端设备安全正常运行。</w:t>
            </w:r>
          </w:p>
        </w:tc>
      </w:tr>
    </w:tbl>
    <w:p>
      <w:pPr>
        <w:pStyle w:val="28"/>
        <w:spacing w:line="2" w:lineRule="exact"/>
        <w:jc w:val="center"/>
      </w:pPr>
    </w:p>
    <w:tbl>
      <w:tblPr>
        <w:tblStyle w:val="9"/>
        <w:tblW w:w="1417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417" w:type="dxa"/>
            <w:vAlign w:val="center"/>
          </w:tcPr>
          <w:p>
            <w:pPr>
              <w:pStyle w:val="29"/>
            </w:pPr>
            <w:r>
              <w:rPr>
                <w:rFonts w:hint="eastAsia"/>
              </w:rPr>
              <w:t>一级指标</w:t>
            </w:r>
          </w:p>
        </w:tc>
        <w:tc>
          <w:tcPr>
            <w:tcW w:w="2268" w:type="dxa"/>
            <w:vAlign w:val="center"/>
          </w:tcPr>
          <w:p>
            <w:pPr>
              <w:pStyle w:val="29"/>
            </w:pPr>
            <w:r>
              <w:rPr>
                <w:rFonts w:hint="eastAsia"/>
              </w:rPr>
              <w:t>二级指标</w:t>
            </w:r>
          </w:p>
        </w:tc>
        <w:tc>
          <w:tcPr>
            <w:tcW w:w="2835" w:type="dxa"/>
            <w:vAlign w:val="center"/>
          </w:tcPr>
          <w:p>
            <w:pPr>
              <w:pStyle w:val="29"/>
            </w:pPr>
            <w:r>
              <w:rPr>
                <w:rFonts w:hint="eastAsia"/>
              </w:rPr>
              <w:t>三级指标</w:t>
            </w:r>
          </w:p>
        </w:tc>
        <w:tc>
          <w:tcPr>
            <w:tcW w:w="2835" w:type="dxa"/>
            <w:vAlign w:val="center"/>
          </w:tcPr>
          <w:p>
            <w:pPr>
              <w:pStyle w:val="29"/>
            </w:pPr>
            <w:r>
              <w:rPr>
                <w:rFonts w:hint="eastAsia"/>
              </w:rPr>
              <w:t>绩效指标描述</w:t>
            </w:r>
          </w:p>
        </w:tc>
        <w:tc>
          <w:tcPr>
            <w:tcW w:w="2551" w:type="dxa"/>
            <w:vAlign w:val="center"/>
          </w:tcPr>
          <w:p>
            <w:pPr>
              <w:pStyle w:val="29"/>
            </w:pPr>
            <w:r>
              <w:rPr>
                <w:rFonts w:hint="eastAsia"/>
              </w:rPr>
              <w:t>指标值</w:t>
            </w:r>
          </w:p>
        </w:tc>
        <w:tc>
          <w:tcPr>
            <w:tcW w:w="2268" w:type="dxa"/>
            <w:vAlign w:val="center"/>
          </w:tcPr>
          <w:p>
            <w:pPr>
              <w:pStyle w:val="29"/>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rPr>
                <w:rFonts w:hint="eastAsia"/>
              </w:rPr>
              <w:t>产出指标</w:t>
            </w:r>
          </w:p>
        </w:tc>
        <w:tc>
          <w:tcPr>
            <w:tcW w:w="2268" w:type="dxa"/>
            <w:vAlign w:val="center"/>
          </w:tcPr>
          <w:p>
            <w:pPr>
              <w:pStyle w:val="30"/>
            </w:pPr>
            <w:r>
              <w:rPr>
                <w:rFonts w:hint="eastAsia"/>
              </w:rPr>
              <w:t>数量指标</w:t>
            </w:r>
          </w:p>
        </w:tc>
        <w:tc>
          <w:tcPr>
            <w:tcW w:w="2835" w:type="dxa"/>
            <w:vAlign w:val="center"/>
          </w:tcPr>
          <w:p>
            <w:pPr>
              <w:pStyle w:val="16"/>
            </w:pPr>
            <w:r>
              <w:rPr>
                <w:rFonts w:hint="eastAsia"/>
              </w:rPr>
              <w:t>系统巡检次数</w:t>
            </w:r>
          </w:p>
        </w:tc>
        <w:tc>
          <w:tcPr>
            <w:tcW w:w="2835" w:type="dxa"/>
            <w:vAlign w:val="center"/>
          </w:tcPr>
          <w:p>
            <w:pPr>
              <w:pStyle w:val="16"/>
            </w:pPr>
            <w:r>
              <w:rPr>
                <w:rFonts w:hint="eastAsia"/>
              </w:rPr>
              <w:t>对系统运行情况进行定期巡检</w:t>
            </w:r>
            <w:r>
              <w:rPr>
                <w:rFonts w:hint="eastAsia"/>
                <w:lang w:eastAsia="zh-CN"/>
              </w:rPr>
              <w:t>的次数</w:t>
            </w:r>
          </w:p>
        </w:tc>
        <w:tc>
          <w:tcPr>
            <w:tcW w:w="2551" w:type="dxa"/>
            <w:vAlign w:val="center"/>
          </w:tcPr>
          <w:p>
            <w:pPr>
              <w:pStyle w:val="16"/>
            </w:pPr>
            <w:r>
              <w:rPr>
                <w:rFonts w:hint="eastAsia"/>
              </w:rPr>
              <w:t>≥</w:t>
            </w:r>
            <w:r>
              <w:t>12</w:t>
            </w:r>
            <w:r>
              <w:rPr>
                <w:rFonts w:hint="eastAsia"/>
              </w:rPr>
              <w:t>次</w:t>
            </w:r>
          </w:p>
        </w:tc>
        <w:tc>
          <w:tcPr>
            <w:tcW w:w="2268" w:type="dxa"/>
            <w:vAlign w:val="center"/>
          </w:tcPr>
          <w:p>
            <w:pPr>
              <w:pStyle w:val="30"/>
            </w:pPr>
            <w:r>
              <w:rPr>
                <w:rFonts w:hint="eastAsia"/>
              </w:rPr>
              <w:t>本部门历史数据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质量指标</w:t>
            </w:r>
          </w:p>
        </w:tc>
        <w:tc>
          <w:tcPr>
            <w:tcW w:w="2835" w:type="dxa"/>
            <w:vAlign w:val="center"/>
          </w:tcPr>
          <w:p>
            <w:pPr>
              <w:pStyle w:val="16"/>
            </w:pPr>
            <w:r>
              <w:rPr>
                <w:rFonts w:hint="eastAsia"/>
              </w:rPr>
              <w:t>系统故障发生数量</w:t>
            </w:r>
          </w:p>
        </w:tc>
        <w:tc>
          <w:tcPr>
            <w:tcW w:w="2835" w:type="dxa"/>
            <w:vAlign w:val="center"/>
          </w:tcPr>
          <w:p>
            <w:pPr>
              <w:pStyle w:val="16"/>
            </w:pPr>
            <w:r>
              <w:rPr>
                <w:rFonts w:hint="eastAsia"/>
              </w:rPr>
              <w:t>因保障不力造成系统发生</w:t>
            </w:r>
            <w:r>
              <w:rPr>
                <w:rFonts w:hint="eastAsia"/>
                <w:lang w:eastAsia="zh-CN"/>
              </w:rPr>
              <w:t>严重</w:t>
            </w:r>
            <w:r>
              <w:rPr>
                <w:rFonts w:hint="eastAsia"/>
              </w:rPr>
              <w:t>故障</w:t>
            </w:r>
            <w:r>
              <w:rPr>
                <w:rFonts w:hint="eastAsia"/>
                <w:lang w:eastAsia="zh-CN"/>
              </w:rPr>
              <w:t>数量</w:t>
            </w:r>
          </w:p>
        </w:tc>
        <w:tc>
          <w:tcPr>
            <w:tcW w:w="2551" w:type="dxa"/>
            <w:vAlign w:val="center"/>
          </w:tcPr>
          <w:p>
            <w:pPr>
              <w:pStyle w:val="16"/>
            </w:pPr>
            <w:r>
              <w:rPr>
                <w:rFonts w:hint="eastAsia"/>
              </w:rPr>
              <w:t>≤</w:t>
            </w:r>
            <w:r>
              <w:t>1</w:t>
            </w:r>
            <w:r>
              <w:rPr>
                <w:rFonts w:hint="eastAsia"/>
              </w:rPr>
              <w:t>起</w:t>
            </w:r>
          </w:p>
        </w:tc>
        <w:tc>
          <w:tcPr>
            <w:tcW w:w="2268" w:type="dxa"/>
            <w:vAlign w:val="center"/>
          </w:tcPr>
          <w:p>
            <w:pPr>
              <w:pStyle w:val="30"/>
            </w:pPr>
            <w:r>
              <w:rPr>
                <w:rFonts w:hint="eastAsia"/>
              </w:rPr>
              <w:t>本部门历史数据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时效指标</w:t>
            </w:r>
          </w:p>
        </w:tc>
        <w:tc>
          <w:tcPr>
            <w:tcW w:w="2835" w:type="dxa"/>
            <w:vAlign w:val="center"/>
          </w:tcPr>
          <w:p>
            <w:pPr>
              <w:pStyle w:val="16"/>
            </w:pPr>
            <w:r>
              <w:rPr>
                <w:rFonts w:hint="eastAsia"/>
              </w:rPr>
              <w:t>故障处理</w:t>
            </w:r>
            <w:r>
              <w:rPr>
                <w:rFonts w:hint="eastAsia"/>
                <w:lang w:eastAsia="zh-CN"/>
              </w:rPr>
              <w:t>及时率</w:t>
            </w:r>
          </w:p>
        </w:tc>
        <w:tc>
          <w:tcPr>
            <w:tcW w:w="2835" w:type="dxa"/>
            <w:vAlign w:val="center"/>
          </w:tcPr>
          <w:p>
            <w:pPr>
              <w:pStyle w:val="16"/>
            </w:pPr>
            <w:r>
              <w:rPr>
                <w:rFonts w:hint="eastAsia"/>
              </w:rPr>
              <w:t>及时处理的故障</w:t>
            </w:r>
            <w:r>
              <w:rPr>
                <w:rFonts w:hint="eastAsia"/>
                <w:lang w:eastAsia="zh-CN"/>
              </w:rPr>
              <w:t>数量</w:t>
            </w:r>
            <w:r>
              <w:rPr>
                <w:rFonts w:hint="eastAsia"/>
              </w:rPr>
              <w:t>占总故障</w:t>
            </w:r>
            <w:r>
              <w:rPr>
                <w:rFonts w:hint="eastAsia"/>
                <w:lang w:eastAsia="zh-CN"/>
              </w:rPr>
              <w:t>数量</w:t>
            </w:r>
            <w:r>
              <w:rPr>
                <w:rFonts w:hint="eastAsia"/>
              </w:rPr>
              <w:t>的比率</w:t>
            </w:r>
          </w:p>
        </w:tc>
        <w:tc>
          <w:tcPr>
            <w:tcW w:w="2551" w:type="dxa"/>
            <w:vAlign w:val="center"/>
          </w:tcPr>
          <w:p>
            <w:pPr>
              <w:pStyle w:val="16"/>
            </w:pPr>
            <w:r>
              <w:t>100%</w:t>
            </w:r>
          </w:p>
        </w:tc>
        <w:tc>
          <w:tcPr>
            <w:tcW w:w="2268" w:type="dxa"/>
            <w:vAlign w:val="center"/>
          </w:tcPr>
          <w:p>
            <w:pPr>
              <w:pStyle w:val="30"/>
            </w:pPr>
            <w:r>
              <w:rPr>
                <w:rFonts w:hint="eastAsia"/>
              </w:rPr>
              <w:t>本部门历史数据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成本指标</w:t>
            </w:r>
          </w:p>
        </w:tc>
        <w:tc>
          <w:tcPr>
            <w:tcW w:w="2835" w:type="dxa"/>
            <w:vAlign w:val="center"/>
          </w:tcPr>
          <w:p>
            <w:pPr>
              <w:pStyle w:val="16"/>
            </w:pPr>
            <w:r>
              <w:rPr>
                <w:rFonts w:hint="eastAsia"/>
                <w:lang w:eastAsia="zh-CN"/>
              </w:rPr>
              <w:t>成本控制率</w:t>
            </w:r>
          </w:p>
        </w:tc>
        <w:tc>
          <w:tcPr>
            <w:tcW w:w="2835" w:type="dxa"/>
            <w:vAlign w:val="center"/>
          </w:tcPr>
          <w:p>
            <w:pPr>
              <w:pStyle w:val="16"/>
            </w:pPr>
            <w:r>
              <w:rPr>
                <w:rFonts w:hint="eastAsia"/>
              </w:rPr>
              <w:t>实际支付金额占</w:t>
            </w:r>
            <w:r>
              <w:rPr>
                <w:rFonts w:hint="eastAsia"/>
                <w:lang w:eastAsia="zh-CN"/>
              </w:rPr>
              <w:t>预算金额</w:t>
            </w:r>
            <w:r>
              <w:rPr>
                <w:rFonts w:hint="eastAsia"/>
              </w:rPr>
              <w:t>的比率</w:t>
            </w:r>
          </w:p>
        </w:tc>
        <w:tc>
          <w:tcPr>
            <w:tcW w:w="2551" w:type="dxa"/>
            <w:vAlign w:val="center"/>
          </w:tcPr>
          <w:p>
            <w:pPr>
              <w:pStyle w:val="16"/>
            </w:pPr>
            <w:r>
              <w:rPr>
                <w:rFonts w:hint="eastAsia"/>
              </w:rPr>
              <w:t>≤</w:t>
            </w:r>
            <w:r>
              <w:rPr>
                <w:lang w:eastAsia="zh-CN"/>
              </w:rPr>
              <w:t>100</w:t>
            </w:r>
            <w:r>
              <w:t>%</w:t>
            </w:r>
          </w:p>
        </w:tc>
        <w:tc>
          <w:tcPr>
            <w:tcW w:w="2268" w:type="dxa"/>
            <w:vAlign w:val="center"/>
          </w:tcPr>
          <w:p>
            <w:pPr>
              <w:pStyle w:val="30"/>
            </w:pPr>
            <w:r>
              <w:rPr>
                <w:rFonts w:hint="eastAsia"/>
              </w:rPr>
              <w:t>本部门历史数据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31"/>
            </w:pPr>
            <w:r>
              <w:rPr>
                <w:rFonts w:hint="eastAsia"/>
              </w:rPr>
              <w:t>效益指标</w:t>
            </w:r>
          </w:p>
        </w:tc>
        <w:tc>
          <w:tcPr>
            <w:tcW w:w="2268" w:type="dxa"/>
            <w:vAlign w:val="center"/>
          </w:tcPr>
          <w:p>
            <w:pPr>
              <w:pStyle w:val="30"/>
            </w:pPr>
            <w:r>
              <w:rPr>
                <w:rFonts w:hint="eastAsia"/>
              </w:rPr>
              <w:t>经济效益指标</w:t>
            </w:r>
          </w:p>
        </w:tc>
        <w:tc>
          <w:tcPr>
            <w:tcW w:w="2835" w:type="dxa"/>
            <w:vAlign w:val="center"/>
          </w:tcPr>
          <w:p>
            <w:pPr>
              <w:pStyle w:val="16"/>
            </w:pPr>
            <w:r>
              <w:rPr>
                <w:rFonts w:hint="eastAsia"/>
              </w:rPr>
              <w:t>销售目标完成率</w:t>
            </w:r>
          </w:p>
        </w:tc>
        <w:tc>
          <w:tcPr>
            <w:tcW w:w="2835" w:type="dxa"/>
            <w:vAlign w:val="center"/>
          </w:tcPr>
          <w:p>
            <w:pPr>
              <w:pStyle w:val="16"/>
            </w:pPr>
            <w:r>
              <w:rPr>
                <w:rFonts w:hint="eastAsia"/>
                <w:lang w:eastAsia="zh-CN"/>
              </w:rPr>
              <w:t>本</w:t>
            </w:r>
            <w:r>
              <w:rPr>
                <w:rFonts w:hint="eastAsia"/>
              </w:rPr>
              <w:t>年度完成的销售额占计划销售额的比率</w:t>
            </w:r>
          </w:p>
        </w:tc>
        <w:tc>
          <w:tcPr>
            <w:tcW w:w="2551" w:type="dxa"/>
            <w:vAlign w:val="center"/>
          </w:tcPr>
          <w:p>
            <w:pPr>
              <w:pStyle w:val="16"/>
            </w:pPr>
            <w:r>
              <w:rPr>
                <w:rFonts w:hint="eastAsia"/>
              </w:rPr>
              <w:t>≥</w:t>
            </w:r>
            <w:r>
              <w:t>100%</w:t>
            </w:r>
          </w:p>
        </w:tc>
        <w:tc>
          <w:tcPr>
            <w:tcW w:w="2268" w:type="dxa"/>
            <w:vAlign w:val="center"/>
          </w:tcPr>
          <w:p>
            <w:pPr>
              <w:pStyle w:val="30"/>
            </w:pPr>
            <w:r>
              <w:rPr>
                <w:rFonts w:hint="eastAsia"/>
              </w:rPr>
              <w:t>本部门历史数据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31"/>
            </w:pPr>
            <w:r>
              <w:rPr>
                <w:rFonts w:hint="eastAsia"/>
              </w:rPr>
              <w:t>满意度指标</w:t>
            </w:r>
          </w:p>
        </w:tc>
        <w:tc>
          <w:tcPr>
            <w:tcW w:w="2268" w:type="dxa"/>
            <w:vAlign w:val="center"/>
          </w:tcPr>
          <w:p>
            <w:pPr>
              <w:pStyle w:val="30"/>
            </w:pPr>
            <w:r>
              <w:rPr>
                <w:rFonts w:hint="eastAsia"/>
              </w:rPr>
              <w:t>服务对象满意度指标</w:t>
            </w:r>
          </w:p>
        </w:tc>
        <w:tc>
          <w:tcPr>
            <w:tcW w:w="2835" w:type="dxa"/>
            <w:vAlign w:val="center"/>
          </w:tcPr>
          <w:p>
            <w:pPr>
              <w:pStyle w:val="16"/>
            </w:pPr>
            <w:r>
              <w:rPr>
                <w:rFonts w:hint="eastAsia"/>
              </w:rPr>
              <w:t>销售网点满意度</w:t>
            </w:r>
          </w:p>
        </w:tc>
        <w:tc>
          <w:tcPr>
            <w:tcW w:w="2835" w:type="dxa"/>
            <w:vAlign w:val="center"/>
          </w:tcPr>
          <w:p>
            <w:pPr>
              <w:pStyle w:val="16"/>
            </w:pPr>
            <w:r>
              <w:rPr>
                <w:rFonts w:hint="eastAsia"/>
              </w:rPr>
              <w:t>系统数据稳定性调查满意的网点</w:t>
            </w:r>
            <w:r>
              <w:rPr>
                <w:rFonts w:hint="eastAsia"/>
                <w:lang w:eastAsia="zh-CN"/>
              </w:rPr>
              <w:t>数量</w:t>
            </w:r>
            <w:r>
              <w:rPr>
                <w:rFonts w:hint="eastAsia"/>
              </w:rPr>
              <w:t>占</w:t>
            </w:r>
            <w:r>
              <w:rPr>
                <w:rFonts w:hint="eastAsia"/>
                <w:lang w:eastAsia="zh-CN"/>
              </w:rPr>
              <w:t>被</w:t>
            </w:r>
            <w:r>
              <w:rPr>
                <w:rFonts w:hint="eastAsia"/>
              </w:rPr>
              <w:t>调查网点</w:t>
            </w:r>
            <w:r>
              <w:rPr>
                <w:rFonts w:hint="eastAsia"/>
                <w:lang w:eastAsia="zh-CN"/>
              </w:rPr>
              <w:t>数量</w:t>
            </w:r>
            <w:r>
              <w:rPr>
                <w:rFonts w:hint="eastAsia"/>
              </w:rPr>
              <w:t>的比率</w:t>
            </w:r>
          </w:p>
        </w:tc>
        <w:tc>
          <w:tcPr>
            <w:tcW w:w="2551" w:type="dxa"/>
            <w:vAlign w:val="center"/>
          </w:tcPr>
          <w:p>
            <w:pPr>
              <w:pStyle w:val="16"/>
            </w:pPr>
            <w:r>
              <w:rPr>
                <w:rFonts w:hint="eastAsia"/>
              </w:rPr>
              <w:t>≥</w:t>
            </w:r>
            <w:r>
              <w:t>90%</w:t>
            </w:r>
          </w:p>
        </w:tc>
        <w:tc>
          <w:tcPr>
            <w:tcW w:w="2268" w:type="dxa"/>
            <w:vAlign w:val="center"/>
          </w:tcPr>
          <w:p>
            <w:pPr>
              <w:pStyle w:val="30"/>
            </w:pPr>
            <w:r>
              <w:rPr>
                <w:rFonts w:hint="eastAsia"/>
              </w:rPr>
              <w:t>调查问卷</w:t>
            </w:r>
          </w:p>
        </w:tc>
      </w:tr>
    </w:tbl>
    <w:p>
      <w:pPr>
        <w:pStyle w:val="28"/>
      </w:pPr>
    </w:p>
    <w:p>
      <w:pPr>
        <w:pStyle w:val="28"/>
        <w:ind w:firstLine="560"/>
      </w:pPr>
      <w:r>
        <w:rPr>
          <w:rFonts w:ascii="方正仿宋_GBK" w:hAnsi="方正仿宋_GBK" w:eastAsia="方正仿宋_GBK" w:cs="方正仿宋_GBK"/>
          <w:b/>
          <w:color w:val="000000"/>
          <w:sz w:val="28"/>
        </w:rPr>
        <w:t>17</w:t>
      </w:r>
      <w:r>
        <w:rPr>
          <w:rFonts w:hint="eastAsia" w:ascii="方正仿宋_GBK" w:hAnsi="方正仿宋_GBK" w:eastAsia="方正仿宋_GBK" w:cs="方正仿宋_GBK"/>
          <w:b/>
          <w:color w:val="000000"/>
          <w:sz w:val="28"/>
        </w:rPr>
        <w:t>、技术服务项目绩效目标表</w:t>
      </w:r>
    </w:p>
    <w:tbl>
      <w:tblPr>
        <w:tblStyle w:val="9"/>
        <w:tblW w:w="14173"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PrEx>
        <w:trPr>
          <w:trHeight w:val="397" w:hRule="atLeast"/>
          <w:jc w:val="center"/>
        </w:trPr>
        <w:tc>
          <w:tcPr>
            <w:tcW w:w="1417" w:type="dxa"/>
            <w:tcBorders>
              <w:top w:val="single" w:color="000000" w:sz="6" w:space="0"/>
              <w:bottom w:val="single" w:color="FFFFFF" w:sz="6" w:space="0"/>
            </w:tcBorders>
            <w:vAlign w:val="center"/>
          </w:tcPr>
          <w:p>
            <w:pPr>
              <w:pStyle w:val="29"/>
            </w:pPr>
            <w:r>
              <w:rPr>
                <w:rFonts w:hint="eastAsia"/>
              </w:rPr>
              <w:t>绩效目标</w:t>
            </w:r>
          </w:p>
        </w:tc>
        <w:tc>
          <w:tcPr>
            <w:tcW w:w="12756" w:type="dxa"/>
            <w:tcBorders>
              <w:top w:val="single" w:color="000000" w:sz="6" w:space="0"/>
              <w:bottom w:val="single" w:color="FFFFFF" w:sz="6" w:space="0"/>
            </w:tcBorders>
            <w:vAlign w:val="center"/>
          </w:tcPr>
          <w:p>
            <w:pPr>
              <w:pStyle w:val="30"/>
            </w:pPr>
            <w:r>
              <w:t>1.</w:t>
            </w:r>
            <w:r>
              <w:rPr>
                <w:rFonts w:hint="eastAsia"/>
              </w:rPr>
              <w:t>通过建立完善的专业服务保障机制，保障即开票销售系统的安全正常运行。</w:t>
            </w:r>
          </w:p>
          <w:p>
            <w:pPr>
              <w:pStyle w:val="30"/>
            </w:pPr>
            <w:r>
              <w:t>2.</w:t>
            </w:r>
            <w:r>
              <w:rPr>
                <w:rFonts w:hint="eastAsia"/>
              </w:rPr>
              <w:t>通过租用专用通信线路，保障全省彩票销售核心系统和销售网点正常联网，保证彩票销售业务的顺利进行。</w:t>
            </w:r>
          </w:p>
        </w:tc>
      </w:tr>
    </w:tbl>
    <w:p>
      <w:pPr>
        <w:pStyle w:val="28"/>
        <w:spacing w:line="2" w:lineRule="exact"/>
        <w:jc w:val="center"/>
      </w:pPr>
    </w:p>
    <w:tbl>
      <w:tblPr>
        <w:tblStyle w:val="9"/>
        <w:tblW w:w="1417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417" w:type="dxa"/>
            <w:vAlign w:val="center"/>
          </w:tcPr>
          <w:p>
            <w:pPr>
              <w:pStyle w:val="29"/>
            </w:pPr>
            <w:r>
              <w:rPr>
                <w:rFonts w:hint="eastAsia"/>
              </w:rPr>
              <w:t>一级指标</w:t>
            </w:r>
          </w:p>
        </w:tc>
        <w:tc>
          <w:tcPr>
            <w:tcW w:w="2268" w:type="dxa"/>
            <w:vAlign w:val="center"/>
          </w:tcPr>
          <w:p>
            <w:pPr>
              <w:pStyle w:val="29"/>
            </w:pPr>
            <w:r>
              <w:rPr>
                <w:rFonts w:hint="eastAsia"/>
              </w:rPr>
              <w:t>二级指标</w:t>
            </w:r>
          </w:p>
        </w:tc>
        <w:tc>
          <w:tcPr>
            <w:tcW w:w="2835" w:type="dxa"/>
            <w:vAlign w:val="center"/>
          </w:tcPr>
          <w:p>
            <w:pPr>
              <w:pStyle w:val="29"/>
            </w:pPr>
            <w:r>
              <w:rPr>
                <w:rFonts w:hint="eastAsia"/>
              </w:rPr>
              <w:t>三级指标</w:t>
            </w:r>
          </w:p>
        </w:tc>
        <w:tc>
          <w:tcPr>
            <w:tcW w:w="2835" w:type="dxa"/>
            <w:vAlign w:val="center"/>
          </w:tcPr>
          <w:p>
            <w:pPr>
              <w:pStyle w:val="29"/>
            </w:pPr>
            <w:r>
              <w:rPr>
                <w:rFonts w:hint="eastAsia"/>
              </w:rPr>
              <w:t>绩效指标描述</w:t>
            </w:r>
          </w:p>
        </w:tc>
        <w:tc>
          <w:tcPr>
            <w:tcW w:w="2551" w:type="dxa"/>
            <w:vAlign w:val="center"/>
          </w:tcPr>
          <w:p>
            <w:pPr>
              <w:pStyle w:val="29"/>
            </w:pPr>
            <w:r>
              <w:rPr>
                <w:rFonts w:hint="eastAsia"/>
              </w:rPr>
              <w:t>指标值</w:t>
            </w:r>
          </w:p>
        </w:tc>
        <w:tc>
          <w:tcPr>
            <w:tcW w:w="2268" w:type="dxa"/>
            <w:vAlign w:val="center"/>
          </w:tcPr>
          <w:p>
            <w:pPr>
              <w:pStyle w:val="29"/>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rPr>
                <w:rFonts w:hint="eastAsia"/>
              </w:rPr>
              <w:t>产出指标</w:t>
            </w:r>
          </w:p>
        </w:tc>
        <w:tc>
          <w:tcPr>
            <w:tcW w:w="2268" w:type="dxa"/>
            <w:vAlign w:val="center"/>
          </w:tcPr>
          <w:p>
            <w:pPr>
              <w:pStyle w:val="30"/>
            </w:pPr>
            <w:r>
              <w:rPr>
                <w:rFonts w:hint="eastAsia"/>
              </w:rPr>
              <w:t>数量指标</w:t>
            </w:r>
          </w:p>
        </w:tc>
        <w:tc>
          <w:tcPr>
            <w:tcW w:w="2835" w:type="dxa"/>
            <w:vAlign w:val="center"/>
          </w:tcPr>
          <w:p>
            <w:pPr>
              <w:pStyle w:val="16"/>
            </w:pPr>
            <w:r>
              <w:rPr>
                <w:rFonts w:hint="eastAsia"/>
              </w:rPr>
              <w:t>系统巡检率</w:t>
            </w:r>
          </w:p>
        </w:tc>
        <w:tc>
          <w:tcPr>
            <w:tcW w:w="2835" w:type="dxa"/>
            <w:vAlign w:val="center"/>
          </w:tcPr>
          <w:p>
            <w:pPr>
              <w:pStyle w:val="16"/>
            </w:pPr>
            <w:r>
              <w:rPr>
                <w:rFonts w:hint="eastAsia"/>
              </w:rPr>
              <w:t>对系统运行情况进行定期巡检次数占年度计划巡检次数的比率</w:t>
            </w:r>
          </w:p>
        </w:tc>
        <w:tc>
          <w:tcPr>
            <w:tcW w:w="2551" w:type="dxa"/>
            <w:vAlign w:val="center"/>
          </w:tcPr>
          <w:p>
            <w:pPr>
              <w:pStyle w:val="16"/>
            </w:pPr>
            <w:r>
              <w:t>&gt;95%</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质量指标</w:t>
            </w:r>
          </w:p>
        </w:tc>
        <w:tc>
          <w:tcPr>
            <w:tcW w:w="2835" w:type="dxa"/>
            <w:vAlign w:val="center"/>
          </w:tcPr>
          <w:p>
            <w:pPr>
              <w:pStyle w:val="16"/>
            </w:pPr>
            <w:r>
              <w:rPr>
                <w:rFonts w:hint="eastAsia"/>
              </w:rPr>
              <w:t>系统正常运转率</w:t>
            </w:r>
          </w:p>
        </w:tc>
        <w:tc>
          <w:tcPr>
            <w:tcW w:w="2835" w:type="dxa"/>
            <w:vAlign w:val="center"/>
          </w:tcPr>
          <w:p>
            <w:pPr>
              <w:pStyle w:val="16"/>
              <w:rPr>
                <w:lang w:eastAsia="zh-CN"/>
              </w:rPr>
            </w:pPr>
            <w:r>
              <w:rPr>
                <w:rFonts w:hint="eastAsia"/>
                <w:lang w:eastAsia="zh-CN"/>
              </w:rPr>
              <w:t>系统正常运转时间占系统总运转时间</w:t>
            </w:r>
            <w:r>
              <w:rPr>
                <w:rFonts w:hint="eastAsia"/>
              </w:rPr>
              <w:t>的</w:t>
            </w:r>
            <w:r>
              <w:rPr>
                <w:rFonts w:hint="eastAsia"/>
                <w:lang w:eastAsia="zh-CN"/>
              </w:rPr>
              <w:t>比率</w:t>
            </w:r>
          </w:p>
        </w:tc>
        <w:tc>
          <w:tcPr>
            <w:tcW w:w="2551" w:type="dxa"/>
            <w:vAlign w:val="center"/>
          </w:tcPr>
          <w:p>
            <w:pPr>
              <w:pStyle w:val="16"/>
            </w:pPr>
            <w:r>
              <w:rPr>
                <w:rFonts w:hint="eastAsia"/>
              </w:rPr>
              <w:t>≥</w:t>
            </w:r>
            <w:r>
              <w:t>95%</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时效指标</w:t>
            </w:r>
          </w:p>
        </w:tc>
        <w:tc>
          <w:tcPr>
            <w:tcW w:w="2835" w:type="dxa"/>
            <w:vAlign w:val="center"/>
          </w:tcPr>
          <w:p>
            <w:pPr>
              <w:pStyle w:val="16"/>
            </w:pPr>
            <w:r>
              <w:rPr>
                <w:rFonts w:hint="eastAsia"/>
              </w:rPr>
              <w:t>故障处理及时率</w:t>
            </w:r>
          </w:p>
        </w:tc>
        <w:tc>
          <w:tcPr>
            <w:tcW w:w="2835" w:type="dxa"/>
            <w:vAlign w:val="center"/>
          </w:tcPr>
          <w:p>
            <w:pPr>
              <w:pStyle w:val="16"/>
            </w:pPr>
            <w:r>
              <w:rPr>
                <w:rFonts w:hint="eastAsia"/>
              </w:rPr>
              <w:t>及时处理的故障数量占总处理数量的比率</w:t>
            </w:r>
          </w:p>
        </w:tc>
        <w:tc>
          <w:tcPr>
            <w:tcW w:w="2551" w:type="dxa"/>
            <w:vAlign w:val="center"/>
          </w:tcPr>
          <w:p>
            <w:pPr>
              <w:pStyle w:val="16"/>
            </w:pPr>
            <w:r>
              <w:t>100%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成本指标</w:t>
            </w:r>
          </w:p>
        </w:tc>
        <w:tc>
          <w:tcPr>
            <w:tcW w:w="2835" w:type="dxa"/>
            <w:vAlign w:val="center"/>
          </w:tcPr>
          <w:p>
            <w:pPr>
              <w:pStyle w:val="16"/>
            </w:pPr>
            <w:r>
              <w:rPr>
                <w:rFonts w:hint="eastAsia"/>
                <w:lang w:eastAsia="zh-CN"/>
              </w:rPr>
              <w:t>成本控制率</w:t>
            </w:r>
          </w:p>
        </w:tc>
        <w:tc>
          <w:tcPr>
            <w:tcW w:w="2835" w:type="dxa"/>
            <w:vAlign w:val="center"/>
          </w:tcPr>
          <w:p>
            <w:pPr>
              <w:pStyle w:val="16"/>
            </w:pPr>
            <w:r>
              <w:rPr>
                <w:rFonts w:hint="eastAsia"/>
              </w:rPr>
              <w:t>实际支付金额占</w:t>
            </w:r>
            <w:r>
              <w:rPr>
                <w:rFonts w:hint="eastAsia"/>
                <w:lang w:eastAsia="zh-CN"/>
              </w:rPr>
              <w:t>预算金额</w:t>
            </w:r>
            <w:r>
              <w:rPr>
                <w:rFonts w:hint="eastAsia"/>
              </w:rPr>
              <w:t>的比率</w:t>
            </w:r>
          </w:p>
        </w:tc>
        <w:tc>
          <w:tcPr>
            <w:tcW w:w="2551" w:type="dxa"/>
            <w:vAlign w:val="center"/>
          </w:tcPr>
          <w:p>
            <w:pPr>
              <w:pStyle w:val="16"/>
            </w:pPr>
            <w:r>
              <w:rPr>
                <w:rFonts w:hint="eastAsia"/>
              </w:rPr>
              <w:t>≤</w:t>
            </w:r>
            <w:r>
              <w:rPr>
                <w:lang w:eastAsia="zh-CN"/>
              </w:rPr>
              <w:t>100</w:t>
            </w:r>
            <w:r>
              <w:t>%</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31"/>
            </w:pPr>
            <w:r>
              <w:rPr>
                <w:rFonts w:hint="eastAsia"/>
              </w:rPr>
              <w:t>效益指标</w:t>
            </w:r>
          </w:p>
        </w:tc>
        <w:tc>
          <w:tcPr>
            <w:tcW w:w="2268" w:type="dxa"/>
            <w:vAlign w:val="center"/>
          </w:tcPr>
          <w:p>
            <w:pPr>
              <w:pStyle w:val="30"/>
            </w:pPr>
            <w:r>
              <w:rPr>
                <w:rFonts w:hint="eastAsia"/>
              </w:rPr>
              <w:t>可持续影响指标</w:t>
            </w:r>
          </w:p>
        </w:tc>
        <w:tc>
          <w:tcPr>
            <w:tcW w:w="2835" w:type="dxa"/>
            <w:vAlign w:val="center"/>
          </w:tcPr>
          <w:p>
            <w:pPr>
              <w:pStyle w:val="16"/>
            </w:pPr>
            <w:r>
              <w:rPr>
                <w:rFonts w:hint="eastAsia"/>
              </w:rPr>
              <w:t>技术服务年限</w:t>
            </w:r>
          </w:p>
        </w:tc>
        <w:tc>
          <w:tcPr>
            <w:tcW w:w="2835" w:type="dxa"/>
            <w:vAlign w:val="center"/>
          </w:tcPr>
          <w:p>
            <w:pPr>
              <w:pStyle w:val="16"/>
            </w:pPr>
            <w:r>
              <w:rPr>
                <w:rFonts w:hint="eastAsia"/>
              </w:rPr>
              <w:t>即开票技术服务及租用网络线路年限</w:t>
            </w:r>
          </w:p>
        </w:tc>
        <w:tc>
          <w:tcPr>
            <w:tcW w:w="2551" w:type="dxa"/>
            <w:vAlign w:val="center"/>
          </w:tcPr>
          <w:p>
            <w:pPr>
              <w:pStyle w:val="16"/>
            </w:pPr>
            <w:r>
              <w:t>1</w:t>
            </w:r>
            <w:r>
              <w:rPr>
                <w:rFonts w:hint="eastAsia"/>
              </w:rPr>
              <w:t>年</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31"/>
            </w:pPr>
            <w:r>
              <w:rPr>
                <w:rFonts w:hint="eastAsia"/>
              </w:rPr>
              <w:t>满意度指标</w:t>
            </w:r>
          </w:p>
        </w:tc>
        <w:tc>
          <w:tcPr>
            <w:tcW w:w="2268" w:type="dxa"/>
            <w:vAlign w:val="center"/>
          </w:tcPr>
          <w:p>
            <w:pPr>
              <w:pStyle w:val="30"/>
            </w:pPr>
            <w:r>
              <w:rPr>
                <w:rFonts w:hint="eastAsia"/>
              </w:rPr>
              <w:t>服务对象满意度指标</w:t>
            </w:r>
          </w:p>
        </w:tc>
        <w:tc>
          <w:tcPr>
            <w:tcW w:w="2835" w:type="dxa"/>
            <w:vAlign w:val="center"/>
          </w:tcPr>
          <w:p>
            <w:pPr>
              <w:pStyle w:val="16"/>
            </w:pPr>
            <w:r>
              <w:rPr>
                <w:rFonts w:hint="eastAsia"/>
              </w:rPr>
              <w:t>销售网点满意度</w:t>
            </w:r>
          </w:p>
        </w:tc>
        <w:tc>
          <w:tcPr>
            <w:tcW w:w="2835" w:type="dxa"/>
            <w:vAlign w:val="center"/>
          </w:tcPr>
          <w:p>
            <w:pPr>
              <w:pStyle w:val="16"/>
            </w:pPr>
            <w:r>
              <w:rPr>
                <w:rFonts w:hint="eastAsia"/>
              </w:rPr>
              <w:t>销售系统数据稳定性调查满意的网点</w:t>
            </w:r>
            <w:r>
              <w:rPr>
                <w:rFonts w:hint="eastAsia"/>
                <w:lang w:eastAsia="zh-CN"/>
              </w:rPr>
              <w:t>数量</w:t>
            </w:r>
            <w:r>
              <w:rPr>
                <w:rFonts w:hint="eastAsia"/>
              </w:rPr>
              <w:t>占</w:t>
            </w:r>
            <w:r>
              <w:rPr>
                <w:rFonts w:hint="eastAsia"/>
                <w:lang w:eastAsia="zh-CN"/>
              </w:rPr>
              <w:t>被</w:t>
            </w:r>
            <w:r>
              <w:rPr>
                <w:rFonts w:hint="eastAsia"/>
              </w:rPr>
              <w:t>调查网点</w:t>
            </w:r>
            <w:r>
              <w:rPr>
                <w:rFonts w:hint="eastAsia"/>
                <w:lang w:eastAsia="zh-CN"/>
              </w:rPr>
              <w:t>数量</w:t>
            </w:r>
            <w:r>
              <w:rPr>
                <w:rFonts w:hint="eastAsia"/>
              </w:rPr>
              <w:t>的比率</w:t>
            </w:r>
          </w:p>
        </w:tc>
        <w:tc>
          <w:tcPr>
            <w:tcW w:w="2551" w:type="dxa"/>
            <w:vAlign w:val="center"/>
          </w:tcPr>
          <w:p>
            <w:pPr>
              <w:pStyle w:val="16"/>
            </w:pPr>
            <w:r>
              <w:rPr>
                <w:rFonts w:hint="eastAsia"/>
              </w:rPr>
              <w:t>≥</w:t>
            </w:r>
            <w:r>
              <w:t>90%</w:t>
            </w:r>
          </w:p>
        </w:tc>
        <w:tc>
          <w:tcPr>
            <w:tcW w:w="2268" w:type="dxa"/>
            <w:vAlign w:val="center"/>
          </w:tcPr>
          <w:p>
            <w:pPr>
              <w:pStyle w:val="30"/>
            </w:pPr>
            <w:r>
              <w:rPr>
                <w:rFonts w:hint="eastAsia"/>
              </w:rPr>
              <w:t>调查问卷</w:t>
            </w:r>
          </w:p>
        </w:tc>
      </w:tr>
    </w:tbl>
    <w:p>
      <w:pPr>
        <w:pStyle w:val="28"/>
      </w:pPr>
    </w:p>
    <w:p>
      <w:pPr>
        <w:pStyle w:val="28"/>
        <w:ind w:firstLine="560"/>
      </w:pPr>
      <w:r>
        <w:rPr>
          <w:rFonts w:ascii="方正仿宋_GBK" w:hAnsi="方正仿宋_GBK" w:eastAsia="方正仿宋_GBK" w:cs="方正仿宋_GBK"/>
          <w:b/>
          <w:color w:val="000000"/>
          <w:sz w:val="28"/>
        </w:rPr>
        <w:t>18</w:t>
      </w:r>
      <w:r>
        <w:rPr>
          <w:rFonts w:hint="eastAsia" w:ascii="方正仿宋_GBK" w:hAnsi="方正仿宋_GBK" w:eastAsia="方正仿宋_GBK" w:cs="方正仿宋_GBK"/>
          <w:b/>
          <w:color w:val="000000"/>
          <w:sz w:val="28"/>
        </w:rPr>
        <w:t>、利息收入、税务手续费返还等其他收入支出绩效目标表</w:t>
      </w:r>
    </w:p>
    <w:tbl>
      <w:tblPr>
        <w:tblStyle w:val="9"/>
        <w:tblW w:w="14173"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PrEx>
        <w:trPr>
          <w:trHeight w:val="397" w:hRule="atLeast"/>
          <w:jc w:val="center"/>
        </w:trPr>
        <w:tc>
          <w:tcPr>
            <w:tcW w:w="1417" w:type="dxa"/>
            <w:tcBorders>
              <w:top w:val="single" w:color="000000" w:sz="6" w:space="0"/>
              <w:bottom w:val="single" w:color="FFFFFF" w:sz="6" w:space="0"/>
            </w:tcBorders>
            <w:vAlign w:val="center"/>
          </w:tcPr>
          <w:p>
            <w:pPr>
              <w:pStyle w:val="29"/>
            </w:pPr>
            <w:r>
              <w:rPr>
                <w:rFonts w:hint="eastAsia"/>
              </w:rPr>
              <w:t>绩效目标</w:t>
            </w:r>
          </w:p>
        </w:tc>
        <w:tc>
          <w:tcPr>
            <w:tcW w:w="12756" w:type="dxa"/>
            <w:tcBorders>
              <w:top w:val="single" w:color="000000" w:sz="6" w:space="0"/>
              <w:bottom w:val="single" w:color="FFFFFF" w:sz="6" w:space="0"/>
            </w:tcBorders>
            <w:vAlign w:val="center"/>
          </w:tcPr>
          <w:p>
            <w:pPr>
              <w:pStyle w:val="30"/>
            </w:pPr>
            <w:r>
              <w:t>1.</w:t>
            </w:r>
            <w:r>
              <w:rPr>
                <w:rFonts w:hint="eastAsia"/>
              </w:rPr>
              <w:t>保障其他资金支出需要，维持单位正常运转。</w:t>
            </w:r>
          </w:p>
        </w:tc>
      </w:tr>
    </w:tbl>
    <w:p>
      <w:pPr>
        <w:pStyle w:val="28"/>
        <w:spacing w:line="2" w:lineRule="exact"/>
        <w:jc w:val="center"/>
      </w:pPr>
    </w:p>
    <w:tbl>
      <w:tblPr>
        <w:tblStyle w:val="9"/>
        <w:tblW w:w="1417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417" w:type="dxa"/>
            <w:vAlign w:val="center"/>
          </w:tcPr>
          <w:p>
            <w:pPr>
              <w:pStyle w:val="29"/>
            </w:pPr>
            <w:r>
              <w:rPr>
                <w:rFonts w:hint="eastAsia"/>
              </w:rPr>
              <w:t>一级指标</w:t>
            </w:r>
          </w:p>
        </w:tc>
        <w:tc>
          <w:tcPr>
            <w:tcW w:w="2268" w:type="dxa"/>
            <w:vAlign w:val="center"/>
          </w:tcPr>
          <w:p>
            <w:pPr>
              <w:pStyle w:val="29"/>
            </w:pPr>
            <w:r>
              <w:rPr>
                <w:rFonts w:hint="eastAsia"/>
              </w:rPr>
              <w:t>二级指标</w:t>
            </w:r>
          </w:p>
        </w:tc>
        <w:tc>
          <w:tcPr>
            <w:tcW w:w="2835" w:type="dxa"/>
            <w:vAlign w:val="center"/>
          </w:tcPr>
          <w:p>
            <w:pPr>
              <w:pStyle w:val="29"/>
            </w:pPr>
            <w:r>
              <w:rPr>
                <w:rFonts w:hint="eastAsia"/>
              </w:rPr>
              <w:t>三级指标</w:t>
            </w:r>
          </w:p>
        </w:tc>
        <w:tc>
          <w:tcPr>
            <w:tcW w:w="2835" w:type="dxa"/>
            <w:vAlign w:val="center"/>
          </w:tcPr>
          <w:p>
            <w:pPr>
              <w:pStyle w:val="29"/>
            </w:pPr>
            <w:r>
              <w:rPr>
                <w:rFonts w:hint="eastAsia"/>
              </w:rPr>
              <w:t>绩效指标描述</w:t>
            </w:r>
          </w:p>
        </w:tc>
        <w:tc>
          <w:tcPr>
            <w:tcW w:w="2551" w:type="dxa"/>
            <w:vAlign w:val="center"/>
          </w:tcPr>
          <w:p>
            <w:pPr>
              <w:pStyle w:val="29"/>
            </w:pPr>
            <w:r>
              <w:rPr>
                <w:rFonts w:hint="eastAsia"/>
              </w:rPr>
              <w:t>指标值</w:t>
            </w:r>
          </w:p>
        </w:tc>
        <w:tc>
          <w:tcPr>
            <w:tcW w:w="2268" w:type="dxa"/>
            <w:vAlign w:val="center"/>
          </w:tcPr>
          <w:p>
            <w:pPr>
              <w:pStyle w:val="29"/>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rPr>
                <w:rFonts w:hint="eastAsia"/>
              </w:rPr>
              <w:t>产出指标</w:t>
            </w:r>
          </w:p>
        </w:tc>
        <w:tc>
          <w:tcPr>
            <w:tcW w:w="2268" w:type="dxa"/>
            <w:vAlign w:val="center"/>
          </w:tcPr>
          <w:p>
            <w:pPr>
              <w:pStyle w:val="30"/>
            </w:pPr>
            <w:r>
              <w:rPr>
                <w:rFonts w:hint="eastAsia"/>
              </w:rPr>
              <w:t>数量指标</w:t>
            </w:r>
          </w:p>
        </w:tc>
        <w:tc>
          <w:tcPr>
            <w:tcW w:w="2835" w:type="dxa"/>
            <w:vAlign w:val="center"/>
          </w:tcPr>
          <w:p>
            <w:pPr>
              <w:pStyle w:val="30"/>
            </w:pPr>
            <w:r>
              <w:rPr>
                <w:rFonts w:hint="eastAsia"/>
              </w:rPr>
              <w:t>任务完成率</w:t>
            </w:r>
          </w:p>
        </w:tc>
        <w:tc>
          <w:tcPr>
            <w:tcW w:w="2835" w:type="dxa"/>
            <w:vAlign w:val="center"/>
          </w:tcPr>
          <w:p>
            <w:pPr>
              <w:pStyle w:val="30"/>
            </w:pPr>
            <w:r>
              <w:rPr>
                <w:rFonts w:hint="eastAsia"/>
              </w:rPr>
              <w:t>完成任务数占计划完成任务数的比率</w:t>
            </w:r>
          </w:p>
        </w:tc>
        <w:tc>
          <w:tcPr>
            <w:tcW w:w="2551" w:type="dxa"/>
            <w:vAlign w:val="center"/>
          </w:tcPr>
          <w:p>
            <w:pPr>
              <w:pStyle w:val="30"/>
            </w:pPr>
            <w:r>
              <w:rPr>
                <w:rFonts w:hint="eastAsia"/>
              </w:rPr>
              <w:t>≥</w:t>
            </w:r>
            <w:r>
              <w:t>95%</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质量指标</w:t>
            </w:r>
          </w:p>
        </w:tc>
        <w:tc>
          <w:tcPr>
            <w:tcW w:w="2835" w:type="dxa"/>
            <w:vAlign w:val="center"/>
          </w:tcPr>
          <w:p>
            <w:pPr>
              <w:pStyle w:val="30"/>
            </w:pPr>
            <w:r>
              <w:rPr>
                <w:rFonts w:hint="eastAsia"/>
              </w:rPr>
              <w:t>达标率</w:t>
            </w:r>
          </w:p>
        </w:tc>
        <w:tc>
          <w:tcPr>
            <w:tcW w:w="2835" w:type="dxa"/>
            <w:vAlign w:val="center"/>
          </w:tcPr>
          <w:p>
            <w:pPr>
              <w:pStyle w:val="30"/>
            </w:pPr>
            <w:r>
              <w:rPr>
                <w:rFonts w:hint="eastAsia"/>
              </w:rPr>
              <w:t>任务达标数占完成任务数的比率</w:t>
            </w:r>
          </w:p>
        </w:tc>
        <w:tc>
          <w:tcPr>
            <w:tcW w:w="2551" w:type="dxa"/>
            <w:vAlign w:val="center"/>
          </w:tcPr>
          <w:p>
            <w:pPr>
              <w:pStyle w:val="30"/>
            </w:pPr>
            <w:r>
              <w:rPr>
                <w:rFonts w:hint="eastAsia"/>
              </w:rPr>
              <w:t>≥</w:t>
            </w:r>
            <w:r>
              <w:t>95%</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时效指标</w:t>
            </w:r>
          </w:p>
        </w:tc>
        <w:tc>
          <w:tcPr>
            <w:tcW w:w="2835" w:type="dxa"/>
            <w:vAlign w:val="center"/>
          </w:tcPr>
          <w:p>
            <w:pPr>
              <w:pStyle w:val="30"/>
            </w:pPr>
            <w:r>
              <w:rPr>
                <w:rFonts w:hint="eastAsia"/>
              </w:rPr>
              <w:t>经费保障及时性</w:t>
            </w:r>
          </w:p>
        </w:tc>
        <w:tc>
          <w:tcPr>
            <w:tcW w:w="2835" w:type="dxa"/>
            <w:vAlign w:val="center"/>
          </w:tcPr>
          <w:p>
            <w:pPr>
              <w:pStyle w:val="30"/>
            </w:pPr>
            <w:r>
              <w:rPr>
                <w:rFonts w:hint="eastAsia"/>
              </w:rPr>
              <w:t>及时保障其他支出资金需要</w:t>
            </w:r>
          </w:p>
        </w:tc>
        <w:tc>
          <w:tcPr>
            <w:tcW w:w="2551" w:type="dxa"/>
            <w:vAlign w:val="center"/>
          </w:tcPr>
          <w:p>
            <w:pPr>
              <w:pStyle w:val="30"/>
            </w:pPr>
            <w:r>
              <w:rPr>
                <w:rFonts w:hint="eastAsia"/>
              </w:rPr>
              <w:t>及时保障</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成本指标</w:t>
            </w:r>
          </w:p>
        </w:tc>
        <w:tc>
          <w:tcPr>
            <w:tcW w:w="2835" w:type="dxa"/>
            <w:vAlign w:val="center"/>
          </w:tcPr>
          <w:p>
            <w:pPr>
              <w:pStyle w:val="30"/>
            </w:pPr>
            <w:r>
              <w:rPr>
                <w:rFonts w:hint="eastAsia"/>
              </w:rPr>
              <w:t>开支标准</w:t>
            </w:r>
          </w:p>
        </w:tc>
        <w:tc>
          <w:tcPr>
            <w:tcW w:w="2835" w:type="dxa"/>
            <w:vAlign w:val="center"/>
          </w:tcPr>
          <w:p>
            <w:pPr>
              <w:pStyle w:val="30"/>
            </w:pPr>
            <w:r>
              <w:rPr>
                <w:rFonts w:hint="eastAsia"/>
              </w:rPr>
              <w:t>资产报废、缴纳税费及其他支出开支标准</w:t>
            </w:r>
          </w:p>
        </w:tc>
        <w:tc>
          <w:tcPr>
            <w:tcW w:w="2551" w:type="dxa"/>
            <w:vAlign w:val="center"/>
          </w:tcPr>
          <w:p>
            <w:pPr>
              <w:pStyle w:val="30"/>
            </w:pPr>
            <w:r>
              <w:rPr>
                <w:rFonts w:hint="eastAsia"/>
              </w:rPr>
              <w:t>按统一规定执行</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31"/>
            </w:pPr>
            <w:r>
              <w:rPr>
                <w:rFonts w:hint="eastAsia"/>
              </w:rPr>
              <w:t>效益指标</w:t>
            </w:r>
          </w:p>
        </w:tc>
        <w:tc>
          <w:tcPr>
            <w:tcW w:w="2268" w:type="dxa"/>
            <w:vAlign w:val="center"/>
          </w:tcPr>
          <w:p>
            <w:pPr>
              <w:pStyle w:val="30"/>
            </w:pPr>
            <w:r>
              <w:rPr>
                <w:rFonts w:hint="eastAsia"/>
              </w:rPr>
              <w:t>社会效益指标</w:t>
            </w:r>
          </w:p>
        </w:tc>
        <w:tc>
          <w:tcPr>
            <w:tcW w:w="2835" w:type="dxa"/>
            <w:vAlign w:val="center"/>
          </w:tcPr>
          <w:p>
            <w:pPr>
              <w:pStyle w:val="30"/>
            </w:pPr>
            <w:r>
              <w:rPr>
                <w:rFonts w:hint="eastAsia"/>
              </w:rPr>
              <w:t>保障其他支出需要，维持正常运转</w:t>
            </w:r>
          </w:p>
        </w:tc>
        <w:tc>
          <w:tcPr>
            <w:tcW w:w="2835" w:type="dxa"/>
            <w:vAlign w:val="center"/>
          </w:tcPr>
          <w:p>
            <w:pPr>
              <w:pStyle w:val="30"/>
            </w:pPr>
            <w:r>
              <w:rPr>
                <w:rFonts w:hint="eastAsia"/>
              </w:rPr>
              <w:t>保障其他资金支出需要，维持单位正常运转。</w:t>
            </w:r>
          </w:p>
        </w:tc>
        <w:tc>
          <w:tcPr>
            <w:tcW w:w="2551" w:type="dxa"/>
            <w:vAlign w:val="center"/>
          </w:tcPr>
          <w:p>
            <w:pPr>
              <w:pStyle w:val="30"/>
            </w:pPr>
            <w:r>
              <w:rPr>
                <w:rFonts w:hint="eastAsia"/>
              </w:rPr>
              <w:t>维持单位正常运转</w:t>
            </w:r>
          </w:p>
        </w:tc>
        <w:tc>
          <w:tcPr>
            <w:tcW w:w="2268" w:type="dxa"/>
            <w:vAlign w:val="center"/>
          </w:tcPr>
          <w:p>
            <w:pPr>
              <w:pStyle w:val="30"/>
            </w:pPr>
            <w:r>
              <w:rPr>
                <w:rFonts w:hint="eastAsia"/>
              </w:rPr>
              <w:t>年度计划</w:t>
            </w:r>
          </w:p>
        </w:tc>
      </w:tr>
    </w:tbl>
    <w:p>
      <w:pPr>
        <w:pStyle w:val="28"/>
      </w:pPr>
    </w:p>
    <w:p>
      <w:pPr>
        <w:pStyle w:val="28"/>
        <w:ind w:firstLine="560"/>
      </w:pPr>
      <w:r>
        <w:rPr>
          <w:rFonts w:ascii="方正仿宋_GBK" w:hAnsi="方正仿宋_GBK" w:eastAsia="方正仿宋_GBK" w:cs="方正仿宋_GBK"/>
          <w:b/>
          <w:color w:val="000000"/>
          <w:sz w:val="28"/>
        </w:rPr>
        <w:t>19</w:t>
      </w:r>
      <w:r>
        <w:rPr>
          <w:rFonts w:hint="eastAsia" w:ascii="方正仿宋_GBK" w:hAnsi="方正仿宋_GBK" w:eastAsia="方正仿宋_GBK" w:cs="方正仿宋_GBK"/>
          <w:b/>
          <w:color w:val="000000"/>
          <w:sz w:val="28"/>
        </w:rPr>
        <w:t>、市场宣传、推广及营销项目</w:t>
      </w:r>
      <w:r>
        <w:rPr>
          <w:rFonts w:hint="eastAsia" w:ascii="方正仿宋_GBK" w:hAnsi="方正仿宋_GBK" w:eastAsia="方正仿宋_GBK" w:cs="方正仿宋_GBK"/>
          <w:b/>
          <w:color w:val="000000"/>
          <w:sz w:val="28"/>
          <w:lang w:eastAsia="zh-CN"/>
        </w:rPr>
        <w:t>（结转）</w:t>
      </w:r>
      <w:r>
        <w:rPr>
          <w:rFonts w:hint="eastAsia" w:ascii="方正仿宋_GBK" w:hAnsi="方正仿宋_GBK" w:eastAsia="方正仿宋_GBK" w:cs="方正仿宋_GBK"/>
          <w:b/>
          <w:color w:val="000000"/>
          <w:sz w:val="28"/>
        </w:rPr>
        <w:t>绩效目标表</w:t>
      </w:r>
    </w:p>
    <w:tbl>
      <w:tblPr>
        <w:tblStyle w:val="9"/>
        <w:tblW w:w="14173"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29"/>
            </w:pPr>
            <w:r>
              <w:rPr>
                <w:rFonts w:hint="eastAsia"/>
              </w:rPr>
              <w:t>绩效目标</w:t>
            </w:r>
          </w:p>
        </w:tc>
        <w:tc>
          <w:tcPr>
            <w:tcW w:w="12756" w:type="dxa"/>
            <w:tcBorders>
              <w:top w:val="single" w:color="000000" w:sz="6" w:space="0"/>
              <w:bottom w:val="single" w:color="FFFFFF" w:sz="6" w:space="0"/>
            </w:tcBorders>
            <w:vAlign w:val="center"/>
          </w:tcPr>
          <w:p>
            <w:pPr>
              <w:pStyle w:val="30"/>
            </w:pPr>
            <w:r>
              <w:t>1.</w:t>
            </w:r>
            <w:r>
              <w:rPr>
                <w:rFonts w:hint="eastAsia"/>
              </w:rPr>
              <w:t>通过整合各项宣传资源，借助电视、微信、户外广告，传播福彩品牌理念</w:t>
            </w:r>
            <w:r>
              <w:t>,</w:t>
            </w:r>
            <w:r>
              <w:rPr>
                <w:rFonts w:hint="eastAsia"/>
              </w:rPr>
              <w:t>提升社会认同度和参与度。</w:t>
            </w:r>
          </w:p>
        </w:tc>
      </w:tr>
    </w:tbl>
    <w:p>
      <w:pPr>
        <w:pStyle w:val="28"/>
        <w:spacing w:line="2" w:lineRule="exact"/>
        <w:jc w:val="center"/>
      </w:pPr>
    </w:p>
    <w:tbl>
      <w:tblPr>
        <w:tblStyle w:val="9"/>
        <w:tblW w:w="1417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417" w:type="dxa"/>
            <w:vAlign w:val="center"/>
          </w:tcPr>
          <w:p>
            <w:pPr>
              <w:pStyle w:val="29"/>
            </w:pPr>
            <w:r>
              <w:rPr>
                <w:rFonts w:hint="eastAsia"/>
              </w:rPr>
              <w:t>一级指标</w:t>
            </w:r>
          </w:p>
        </w:tc>
        <w:tc>
          <w:tcPr>
            <w:tcW w:w="2268" w:type="dxa"/>
            <w:vAlign w:val="center"/>
          </w:tcPr>
          <w:p>
            <w:pPr>
              <w:pStyle w:val="29"/>
            </w:pPr>
            <w:r>
              <w:rPr>
                <w:rFonts w:hint="eastAsia"/>
              </w:rPr>
              <w:t>二级指标</w:t>
            </w:r>
          </w:p>
        </w:tc>
        <w:tc>
          <w:tcPr>
            <w:tcW w:w="2835" w:type="dxa"/>
            <w:vAlign w:val="center"/>
          </w:tcPr>
          <w:p>
            <w:pPr>
              <w:pStyle w:val="29"/>
            </w:pPr>
            <w:r>
              <w:rPr>
                <w:rFonts w:hint="eastAsia"/>
              </w:rPr>
              <w:t>三级指标</w:t>
            </w:r>
          </w:p>
        </w:tc>
        <w:tc>
          <w:tcPr>
            <w:tcW w:w="2835" w:type="dxa"/>
            <w:vAlign w:val="center"/>
          </w:tcPr>
          <w:p>
            <w:pPr>
              <w:pStyle w:val="29"/>
            </w:pPr>
            <w:r>
              <w:rPr>
                <w:rFonts w:hint="eastAsia"/>
              </w:rPr>
              <w:t>绩效指标描述</w:t>
            </w:r>
          </w:p>
        </w:tc>
        <w:tc>
          <w:tcPr>
            <w:tcW w:w="2551" w:type="dxa"/>
            <w:vAlign w:val="center"/>
          </w:tcPr>
          <w:p>
            <w:pPr>
              <w:pStyle w:val="29"/>
            </w:pPr>
            <w:r>
              <w:rPr>
                <w:rFonts w:hint="eastAsia"/>
              </w:rPr>
              <w:t>指标值</w:t>
            </w:r>
          </w:p>
        </w:tc>
        <w:tc>
          <w:tcPr>
            <w:tcW w:w="2268" w:type="dxa"/>
            <w:vAlign w:val="center"/>
          </w:tcPr>
          <w:p>
            <w:pPr>
              <w:pStyle w:val="29"/>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rPr>
                <w:rFonts w:hint="eastAsia"/>
              </w:rPr>
              <w:t>产出指标</w:t>
            </w:r>
          </w:p>
        </w:tc>
        <w:tc>
          <w:tcPr>
            <w:tcW w:w="2268" w:type="dxa"/>
            <w:vAlign w:val="center"/>
          </w:tcPr>
          <w:p>
            <w:pPr>
              <w:pStyle w:val="30"/>
            </w:pPr>
            <w:r>
              <w:rPr>
                <w:rFonts w:hint="eastAsia"/>
              </w:rPr>
              <w:t>数量指标</w:t>
            </w:r>
          </w:p>
        </w:tc>
        <w:tc>
          <w:tcPr>
            <w:tcW w:w="2835" w:type="dxa"/>
            <w:vAlign w:val="center"/>
          </w:tcPr>
          <w:p>
            <w:pPr>
              <w:pStyle w:val="30"/>
            </w:pPr>
            <w:r>
              <w:rPr>
                <w:rFonts w:hint="eastAsia"/>
              </w:rPr>
              <w:t>信息发布数量</w:t>
            </w:r>
          </w:p>
        </w:tc>
        <w:tc>
          <w:tcPr>
            <w:tcW w:w="2835" w:type="dxa"/>
            <w:vAlign w:val="center"/>
          </w:tcPr>
          <w:p>
            <w:pPr>
              <w:pStyle w:val="30"/>
            </w:pPr>
            <w:r>
              <w:rPr>
                <w:rFonts w:hint="eastAsia"/>
              </w:rPr>
              <w:t>公众号发布信息数量</w:t>
            </w:r>
          </w:p>
        </w:tc>
        <w:tc>
          <w:tcPr>
            <w:tcW w:w="2551" w:type="dxa"/>
            <w:vAlign w:val="center"/>
          </w:tcPr>
          <w:p>
            <w:pPr>
              <w:pStyle w:val="30"/>
            </w:pPr>
            <w:r>
              <w:rPr>
                <w:rFonts w:hint="eastAsia"/>
              </w:rPr>
              <w:t>≥</w:t>
            </w:r>
            <w:r>
              <w:t>180</w:t>
            </w:r>
            <w:r>
              <w:rPr>
                <w:rFonts w:hint="eastAsia"/>
              </w:rPr>
              <w:t>条</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数量指标</w:t>
            </w:r>
          </w:p>
        </w:tc>
        <w:tc>
          <w:tcPr>
            <w:tcW w:w="2835" w:type="dxa"/>
            <w:vAlign w:val="center"/>
          </w:tcPr>
          <w:p>
            <w:pPr>
              <w:pStyle w:val="30"/>
            </w:pPr>
            <w:r>
              <w:rPr>
                <w:rFonts w:hint="eastAsia"/>
              </w:rPr>
              <w:t>发布视频广告的次数</w:t>
            </w:r>
          </w:p>
        </w:tc>
        <w:tc>
          <w:tcPr>
            <w:tcW w:w="2835" w:type="dxa"/>
            <w:vAlign w:val="center"/>
          </w:tcPr>
          <w:p>
            <w:pPr>
              <w:pStyle w:val="30"/>
            </w:pPr>
            <w:r>
              <w:rPr>
                <w:rFonts w:hint="eastAsia"/>
              </w:rPr>
              <w:t>通过电视台播出电视宣传片的次数</w:t>
            </w:r>
          </w:p>
        </w:tc>
        <w:tc>
          <w:tcPr>
            <w:tcW w:w="2551" w:type="dxa"/>
            <w:vAlign w:val="center"/>
          </w:tcPr>
          <w:p>
            <w:pPr>
              <w:pStyle w:val="30"/>
            </w:pPr>
            <w:r>
              <w:rPr>
                <w:rFonts w:hint="eastAsia"/>
              </w:rPr>
              <w:t>≥</w:t>
            </w:r>
            <w:r>
              <w:t>100</w:t>
            </w:r>
            <w:r>
              <w:rPr>
                <w:rFonts w:hint="eastAsia"/>
              </w:rPr>
              <w:t>次</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数量指标</w:t>
            </w:r>
          </w:p>
        </w:tc>
        <w:tc>
          <w:tcPr>
            <w:tcW w:w="2835" w:type="dxa"/>
            <w:vAlign w:val="center"/>
          </w:tcPr>
          <w:p>
            <w:pPr>
              <w:pStyle w:val="30"/>
            </w:pPr>
            <w:r>
              <w:rPr>
                <w:rFonts w:hint="eastAsia"/>
              </w:rPr>
              <w:t>宣传平台数量</w:t>
            </w:r>
          </w:p>
        </w:tc>
        <w:tc>
          <w:tcPr>
            <w:tcW w:w="2835" w:type="dxa"/>
            <w:vAlign w:val="center"/>
          </w:tcPr>
          <w:p>
            <w:pPr>
              <w:pStyle w:val="30"/>
            </w:pPr>
            <w:r>
              <w:rPr>
                <w:rFonts w:hint="eastAsia"/>
              </w:rPr>
              <w:t>户外广告宣传平台数量</w:t>
            </w:r>
          </w:p>
        </w:tc>
        <w:tc>
          <w:tcPr>
            <w:tcW w:w="2551" w:type="dxa"/>
            <w:vAlign w:val="center"/>
          </w:tcPr>
          <w:p>
            <w:pPr>
              <w:pStyle w:val="30"/>
            </w:pPr>
            <w:r>
              <w:rPr>
                <w:rFonts w:hint="eastAsia"/>
              </w:rPr>
              <w:t>≥</w:t>
            </w:r>
            <w:r>
              <w:t>2</w:t>
            </w:r>
            <w:r>
              <w:rPr>
                <w:rFonts w:hint="eastAsia"/>
              </w:rPr>
              <w:t>个</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数量指标</w:t>
            </w:r>
          </w:p>
        </w:tc>
        <w:tc>
          <w:tcPr>
            <w:tcW w:w="2835" w:type="dxa"/>
            <w:vAlign w:val="center"/>
          </w:tcPr>
          <w:p>
            <w:pPr>
              <w:pStyle w:val="30"/>
            </w:pPr>
            <w:r>
              <w:rPr>
                <w:rFonts w:hint="eastAsia"/>
              </w:rPr>
              <w:t>完成线上营销活动的数量</w:t>
            </w:r>
          </w:p>
        </w:tc>
        <w:tc>
          <w:tcPr>
            <w:tcW w:w="2835" w:type="dxa"/>
            <w:vAlign w:val="center"/>
          </w:tcPr>
          <w:p>
            <w:pPr>
              <w:pStyle w:val="30"/>
            </w:pPr>
            <w:r>
              <w:rPr>
                <w:rFonts w:hint="eastAsia"/>
              </w:rPr>
              <w:t>完成线上营销活动的数量</w:t>
            </w:r>
          </w:p>
        </w:tc>
        <w:tc>
          <w:tcPr>
            <w:tcW w:w="2551" w:type="dxa"/>
            <w:vAlign w:val="center"/>
          </w:tcPr>
          <w:p>
            <w:pPr>
              <w:pStyle w:val="30"/>
            </w:pPr>
            <w:r>
              <w:rPr>
                <w:rFonts w:hint="eastAsia"/>
              </w:rPr>
              <w:t>≥</w:t>
            </w:r>
            <w:r>
              <w:t>6</w:t>
            </w:r>
            <w:r>
              <w:rPr>
                <w:rFonts w:hint="eastAsia"/>
              </w:rPr>
              <w:t>个</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质量指标</w:t>
            </w:r>
          </w:p>
        </w:tc>
        <w:tc>
          <w:tcPr>
            <w:tcW w:w="2835" w:type="dxa"/>
            <w:vAlign w:val="center"/>
          </w:tcPr>
          <w:p>
            <w:pPr>
              <w:pStyle w:val="30"/>
            </w:pPr>
            <w:r>
              <w:rPr>
                <w:rFonts w:hint="eastAsia"/>
              </w:rPr>
              <w:t>信息发布准确率</w:t>
            </w:r>
          </w:p>
        </w:tc>
        <w:tc>
          <w:tcPr>
            <w:tcW w:w="2835" w:type="dxa"/>
            <w:vAlign w:val="center"/>
          </w:tcPr>
          <w:p>
            <w:pPr>
              <w:pStyle w:val="30"/>
            </w:pPr>
            <w:r>
              <w:rPr>
                <w:rFonts w:hint="eastAsia"/>
              </w:rPr>
              <w:t>通过公众号、户外广告、电视台准确发布的信息数量占全部信息的比率</w:t>
            </w:r>
          </w:p>
        </w:tc>
        <w:tc>
          <w:tcPr>
            <w:tcW w:w="2551" w:type="dxa"/>
            <w:vAlign w:val="center"/>
          </w:tcPr>
          <w:p>
            <w:pPr>
              <w:pStyle w:val="30"/>
            </w:pPr>
            <w:r>
              <w:rPr>
                <w:rFonts w:hint="eastAsia"/>
              </w:rPr>
              <w:t>≥</w:t>
            </w:r>
            <w:r>
              <w:t>90%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质量指标</w:t>
            </w:r>
          </w:p>
        </w:tc>
        <w:tc>
          <w:tcPr>
            <w:tcW w:w="2835" w:type="dxa"/>
            <w:vAlign w:val="center"/>
          </w:tcPr>
          <w:p>
            <w:pPr>
              <w:pStyle w:val="30"/>
            </w:pPr>
            <w:r>
              <w:rPr>
                <w:rFonts w:hint="eastAsia"/>
              </w:rPr>
              <w:t>户外广告区域覆盖率</w:t>
            </w:r>
          </w:p>
        </w:tc>
        <w:tc>
          <w:tcPr>
            <w:tcW w:w="2835" w:type="dxa"/>
            <w:vAlign w:val="center"/>
          </w:tcPr>
          <w:p>
            <w:pPr>
              <w:pStyle w:val="30"/>
            </w:pPr>
            <w:r>
              <w:rPr>
                <w:rFonts w:hint="eastAsia"/>
                <w:lang w:eastAsia="zh-CN"/>
              </w:rPr>
              <w:t>户外广告发布市区占计划发布市区的比率</w:t>
            </w:r>
          </w:p>
        </w:tc>
        <w:tc>
          <w:tcPr>
            <w:tcW w:w="2551" w:type="dxa"/>
            <w:vAlign w:val="center"/>
          </w:tcPr>
          <w:p>
            <w:pPr>
              <w:pStyle w:val="30"/>
            </w:pPr>
            <w:r>
              <w:rPr>
                <w:rFonts w:hint="eastAsia"/>
              </w:rPr>
              <w:t>≥</w:t>
            </w:r>
            <w:r>
              <w:t>90%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质量指标</w:t>
            </w:r>
          </w:p>
        </w:tc>
        <w:tc>
          <w:tcPr>
            <w:tcW w:w="2835" w:type="dxa"/>
            <w:vAlign w:val="center"/>
          </w:tcPr>
          <w:p>
            <w:pPr>
              <w:pStyle w:val="30"/>
            </w:pPr>
            <w:r>
              <w:rPr>
                <w:rFonts w:hint="eastAsia"/>
              </w:rPr>
              <w:t>线上营销活动流程完整率</w:t>
            </w:r>
          </w:p>
        </w:tc>
        <w:tc>
          <w:tcPr>
            <w:tcW w:w="2835" w:type="dxa"/>
            <w:vAlign w:val="center"/>
          </w:tcPr>
          <w:p>
            <w:pPr>
              <w:pStyle w:val="30"/>
            </w:pPr>
            <w:r>
              <w:rPr>
                <w:rFonts w:hint="eastAsia"/>
              </w:rPr>
              <w:t>线上营销活动流程完整的活动占线上总营销活动的比率</w:t>
            </w:r>
          </w:p>
        </w:tc>
        <w:tc>
          <w:tcPr>
            <w:tcW w:w="2551" w:type="dxa"/>
            <w:vAlign w:val="center"/>
          </w:tcPr>
          <w:p>
            <w:pPr>
              <w:pStyle w:val="30"/>
            </w:pPr>
            <w:r>
              <w:rPr>
                <w:rFonts w:hint="eastAsia"/>
              </w:rPr>
              <w:t>≥</w:t>
            </w:r>
            <w:r>
              <w:t>95%</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时效指标</w:t>
            </w:r>
          </w:p>
        </w:tc>
        <w:tc>
          <w:tcPr>
            <w:tcW w:w="2835" w:type="dxa"/>
            <w:vAlign w:val="center"/>
          </w:tcPr>
          <w:p>
            <w:pPr>
              <w:pStyle w:val="30"/>
            </w:pPr>
            <w:r>
              <w:rPr>
                <w:rFonts w:hint="eastAsia"/>
              </w:rPr>
              <w:t>信息发布按时完成率</w:t>
            </w:r>
          </w:p>
        </w:tc>
        <w:tc>
          <w:tcPr>
            <w:tcW w:w="2835" w:type="dxa"/>
            <w:vAlign w:val="center"/>
          </w:tcPr>
          <w:p>
            <w:pPr>
              <w:pStyle w:val="30"/>
            </w:pPr>
            <w:r>
              <w:rPr>
                <w:rFonts w:hint="eastAsia"/>
              </w:rPr>
              <w:t>通过公众号、户外广告、电视台按计划时间发布的信息数量占全部信息数量的比率</w:t>
            </w:r>
          </w:p>
        </w:tc>
        <w:tc>
          <w:tcPr>
            <w:tcW w:w="2551" w:type="dxa"/>
            <w:vAlign w:val="center"/>
          </w:tcPr>
          <w:p>
            <w:pPr>
              <w:pStyle w:val="30"/>
            </w:pPr>
            <w:r>
              <w:rPr>
                <w:rFonts w:hint="eastAsia"/>
              </w:rPr>
              <w:t>≥</w:t>
            </w:r>
            <w:r>
              <w:t>90%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时效指标</w:t>
            </w:r>
          </w:p>
        </w:tc>
        <w:tc>
          <w:tcPr>
            <w:tcW w:w="2835" w:type="dxa"/>
            <w:vAlign w:val="center"/>
          </w:tcPr>
          <w:p>
            <w:pPr>
              <w:pStyle w:val="30"/>
            </w:pPr>
            <w:r>
              <w:rPr>
                <w:rFonts w:hint="eastAsia"/>
              </w:rPr>
              <w:t>线上营销活动按计划时间完成</w:t>
            </w:r>
          </w:p>
        </w:tc>
        <w:tc>
          <w:tcPr>
            <w:tcW w:w="2835" w:type="dxa"/>
            <w:vAlign w:val="center"/>
          </w:tcPr>
          <w:p>
            <w:pPr>
              <w:pStyle w:val="30"/>
            </w:pPr>
            <w:r>
              <w:rPr>
                <w:rFonts w:hint="eastAsia"/>
              </w:rPr>
              <w:t>线上营销活动在计划的时间内完成</w:t>
            </w:r>
          </w:p>
        </w:tc>
        <w:tc>
          <w:tcPr>
            <w:tcW w:w="2551" w:type="dxa"/>
            <w:vAlign w:val="center"/>
          </w:tcPr>
          <w:p>
            <w:pPr>
              <w:pStyle w:val="30"/>
            </w:pPr>
            <w:r>
              <w:rPr>
                <w:rFonts w:hint="eastAsia"/>
              </w:rPr>
              <w:t>活动按计划时间完成</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成本指标</w:t>
            </w:r>
          </w:p>
        </w:tc>
        <w:tc>
          <w:tcPr>
            <w:tcW w:w="2835" w:type="dxa"/>
            <w:vAlign w:val="center"/>
          </w:tcPr>
          <w:p>
            <w:pPr>
              <w:pStyle w:val="16"/>
            </w:pPr>
            <w:r>
              <w:rPr>
                <w:rFonts w:hint="eastAsia"/>
                <w:lang w:eastAsia="zh-CN"/>
              </w:rPr>
              <w:t>成本控制率</w:t>
            </w:r>
          </w:p>
        </w:tc>
        <w:tc>
          <w:tcPr>
            <w:tcW w:w="2835" w:type="dxa"/>
            <w:vAlign w:val="center"/>
          </w:tcPr>
          <w:p>
            <w:pPr>
              <w:pStyle w:val="16"/>
            </w:pPr>
            <w:r>
              <w:rPr>
                <w:rFonts w:hint="eastAsia"/>
              </w:rPr>
              <w:t>实际支付金额占</w:t>
            </w:r>
            <w:r>
              <w:rPr>
                <w:rFonts w:hint="eastAsia"/>
                <w:lang w:eastAsia="zh-CN"/>
              </w:rPr>
              <w:t>预算金额</w:t>
            </w:r>
            <w:r>
              <w:rPr>
                <w:rFonts w:hint="eastAsia"/>
              </w:rPr>
              <w:t>的比率</w:t>
            </w:r>
          </w:p>
        </w:tc>
        <w:tc>
          <w:tcPr>
            <w:tcW w:w="2551" w:type="dxa"/>
            <w:vAlign w:val="center"/>
          </w:tcPr>
          <w:p>
            <w:pPr>
              <w:pStyle w:val="16"/>
            </w:pPr>
            <w:r>
              <w:rPr>
                <w:rFonts w:hint="eastAsia"/>
              </w:rPr>
              <w:t>≤</w:t>
            </w:r>
            <w:r>
              <w:rPr>
                <w:lang w:eastAsia="zh-CN"/>
              </w:rPr>
              <w:t>100</w:t>
            </w:r>
            <w:r>
              <w:t>%</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31"/>
            </w:pPr>
            <w:r>
              <w:rPr>
                <w:rFonts w:hint="eastAsia"/>
              </w:rPr>
              <w:t>效益指标</w:t>
            </w:r>
          </w:p>
        </w:tc>
        <w:tc>
          <w:tcPr>
            <w:tcW w:w="2268" w:type="dxa"/>
            <w:vAlign w:val="center"/>
          </w:tcPr>
          <w:p>
            <w:pPr>
              <w:pStyle w:val="30"/>
            </w:pPr>
            <w:r>
              <w:rPr>
                <w:rFonts w:hint="eastAsia"/>
              </w:rPr>
              <w:t>社会效益指标</w:t>
            </w:r>
          </w:p>
        </w:tc>
        <w:tc>
          <w:tcPr>
            <w:tcW w:w="2835" w:type="dxa"/>
            <w:vAlign w:val="center"/>
          </w:tcPr>
          <w:p>
            <w:pPr>
              <w:pStyle w:val="30"/>
            </w:pPr>
            <w:r>
              <w:rPr>
                <w:rFonts w:hint="eastAsia"/>
              </w:rPr>
              <w:t>提升河北福彩品牌效应</w:t>
            </w:r>
          </w:p>
        </w:tc>
        <w:tc>
          <w:tcPr>
            <w:tcW w:w="2835" w:type="dxa"/>
            <w:vAlign w:val="center"/>
          </w:tcPr>
          <w:p>
            <w:pPr>
              <w:pStyle w:val="30"/>
            </w:pPr>
            <w:r>
              <w:rPr>
                <w:rFonts w:hint="eastAsia"/>
              </w:rPr>
              <w:t>提升福利彩票的公益性、责任性，进行品牌推广和形象建设</w:t>
            </w:r>
          </w:p>
        </w:tc>
        <w:tc>
          <w:tcPr>
            <w:tcW w:w="2551" w:type="dxa"/>
            <w:vAlign w:val="center"/>
          </w:tcPr>
          <w:p>
            <w:pPr>
              <w:pStyle w:val="30"/>
            </w:pPr>
            <w:r>
              <w:rPr>
                <w:rFonts w:hint="eastAsia"/>
              </w:rPr>
              <w:t>有效提升</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31"/>
            </w:pPr>
            <w:r>
              <w:rPr>
                <w:rFonts w:hint="eastAsia"/>
              </w:rPr>
              <w:t>满意度指标</w:t>
            </w:r>
          </w:p>
        </w:tc>
        <w:tc>
          <w:tcPr>
            <w:tcW w:w="2268" w:type="dxa"/>
            <w:vAlign w:val="center"/>
          </w:tcPr>
          <w:p>
            <w:pPr>
              <w:pStyle w:val="30"/>
            </w:pPr>
            <w:r>
              <w:rPr>
                <w:rFonts w:hint="eastAsia"/>
              </w:rPr>
              <w:t>服务对象满意度指标</w:t>
            </w:r>
          </w:p>
        </w:tc>
        <w:tc>
          <w:tcPr>
            <w:tcW w:w="2835" w:type="dxa"/>
            <w:vAlign w:val="center"/>
          </w:tcPr>
          <w:p>
            <w:pPr>
              <w:pStyle w:val="16"/>
            </w:pPr>
            <w:r>
              <w:rPr>
                <w:rFonts w:hint="eastAsia"/>
              </w:rPr>
              <w:t>营销宣传系统客户端用户满意度</w:t>
            </w:r>
          </w:p>
        </w:tc>
        <w:tc>
          <w:tcPr>
            <w:tcW w:w="2835" w:type="dxa"/>
            <w:vAlign w:val="center"/>
          </w:tcPr>
          <w:p>
            <w:pPr>
              <w:pStyle w:val="16"/>
            </w:pPr>
            <w:r>
              <w:rPr>
                <w:rFonts w:hint="eastAsia"/>
              </w:rPr>
              <w:t>营销宣传系统客户端用户的满意数占调查用户总数的比率</w:t>
            </w:r>
          </w:p>
        </w:tc>
        <w:tc>
          <w:tcPr>
            <w:tcW w:w="2551" w:type="dxa"/>
            <w:vAlign w:val="center"/>
          </w:tcPr>
          <w:p>
            <w:pPr>
              <w:pStyle w:val="16"/>
            </w:pPr>
            <w:r>
              <w:rPr>
                <w:rFonts w:hint="eastAsia"/>
              </w:rPr>
              <w:t>≥</w:t>
            </w:r>
            <w:r>
              <w:t>95%</w:t>
            </w:r>
          </w:p>
        </w:tc>
        <w:tc>
          <w:tcPr>
            <w:tcW w:w="2268" w:type="dxa"/>
            <w:vAlign w:val="center"/>
          </w:tcPr>
          <w:p>
            <w:pPr>
              <w:pStyle w:val="30"/>
            </w:pPr>
            <w:r>
              <w:rPr>
                <w:rFonts w:hint="eastAsia"/>
              </w:rPr>
              <w:t>调查问卷</w:t>
            </w:r>
          </w:p>
        </w:tc>
      </w:tr>
    </w:tbl>
    <w:p>
      <w:pPr>
        <w:pStyle w:val="28"/>
      </w:pPr>
    </w:p>
    <w:p>
      <w:pPr>
        <w:pStyle w:val="28"/>
        <w:ind w:firstLine="560"/>
      </w:pPr>
      <w:r>
        <w:rPr>
          <w:rFonts w:ascii="方正仿宋_GBK" w:hAnsi="方正仿宋_GBK" w:eastAsia="方正仿宋_GBK" w:cs="方正仿宋_GBK"/>
          <w:b/>
          <w:color w:val="000000"/>
          <w:sz w:val="28"/>
        </w:rPr>
        <w:t>20</w:t>
      </w:r>
      <w:r>
        <w:rPr>
          <w:rFonts w:hint="eastAsia" w:ascii="方正仿宋_GBK" w:hAnsi="方正仿宋_GBK" w:eastAsia="方正仿宋_GBK" w:cs="方正仿宋_GBK"/>
          <w:b/>
          <w:color w:val="000000"/>
          <w:sz w:val="28"/>
        </w:rPr>
        <w:t>、市场宣传、推广及营销项目绩效目标表</w:t>
      </w:r>
    </w:p>
    <w:tbl>
      <w:tblPr>
        <w:tblStyle w:val="9"/>
        <w:tblW w:w="14173"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29"/>
            </w:pPr>
            <w:r>
              <w:rPr>
                <w:rFonts w:hint="eastAsia"/>
              </w:rPr>
              <w:t>绩效目标</w:t>
            </w:r>
          </w:p>
        </w:tc>
        <w:tc>
          <w:tcPr>
            <w:tcW w:w="12756" w:type="dxa"/>
            <w:tcBorders>
              <w:top w:val="single" w:color="000000" w:sz="6" w:space="0"/>
              <w:bottom w:val="single" w:color="FFFFFF" w:sz="6" w:space="0"/>
            </w:tcBorders>
            <w:vAlign w:val="center"/>
          </w:tcPr>
          <w:p>
            <w:pPr>
              <w:pStyle w:val="30"/>
            </w:pPr>
            <w:r>
              <w:t>1.</w:t>
            </w:r>
            <w:r>
              <w:rPr>
                <w:rFonts w:hint="eastAsia"/>
              </w:rPr>
              <w:t>通过整合各项宣传资源，在曝光率高的媒体平台和覆盖面广的户外媒体上宣传福彩促销活动、公益活动，并且通过印刷品发放等方式传播福彩品牌理念</w:t>
            </w:r>
            <w:r>
              <w:t>,</w:t>
            </w:r>
            <w:r>
              <w:rPr>
                <w:rFonts w:hint="eastAsia"/>
              </w:rPr>
              <w:t>提升社会认同度和参与度。</w:t>
            </w:r>
          </w:p>
          <w:p>
            <w:pPr>
              <w:pStyle w:val="30"/>
            </w:pPr>
            <w:r>
              <w:t>2.</w:t>
            </w:r>
            <w:r>
              <w:rPr>
                <w:rFonts w:hint="eastAsia"/>
              </w:rPr>
              <w:t>通过组织彩民代表和社会代表参加中福彩中心“走近双色球”及“走近刮刮乐”活动，使彩民感受浓厚的彩票文化氛围，提高福彩的认知度、提高福彩公益形象。</w:t>
            </w:r>
          </w:p>
          <w:p>
            <w:pPr>
              <w:pStyle w:val="30"/>
            </w:pPr>
            <w:r>
              <w:t>3.</w:t>
            </w:r>
            <w:r>
              <w:rPr>
                <w:rFonts w:hint="eastAsia"/>
              </w:rPr>
              <w:t>通过开展营销技能推广活动，使福彩销售网点销售员业务技能得到提升。</w:t>
            </w:r>
          </w:p>
        </w:tc>
      </w:tr>
    </w:tbl>
    <w:p>
      <w:pPr>
        <w:pStyle w:val="28"/>
        <w:spacing w:line="2" w:lineRule="exact"/>
        <w:jc w:val="center"/>
      </w:pPr>
    </w:p>
    <w:tbl>
      <w:tblPr>
        <w:tblStyle w:val="9"/>
        <w:tblW w:w="1417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417" w:type="dxa"/>
            <w:vAlign w:val="center"/>
          </w:tcPr>
          <w:p>
            <w:pPr>
              <w:pStyle w:val="29"/>
            </w:pPr>
            <w:r>
              <w:rPr>
                <w:rFonts w:hint="eastAsia"/>
              </w:rPr>
              <w:t>一级指标</w:t>
            </w:r>
          </w:p>
        </w:tc>
        <w:tc>
          <w:tcPr>
            <w:tcW w:w="2268" w:type="dxa"/>
            <w:vAlign w:val="center"/>
          </w:tcPr>
          <w:p>
            <w:pPr>
              <w:pStyle w:val="29"/>
            </w:pPr>
            <w:r>
              <w:rPr>
                <w:rFonts w:hint="eastAsia"/>
              </w:rPr>
              <w:t>二级指标</w:t>
            </w:r>
          </w:p>
        </w:tc>
        <w:tc>
          <w:tcPr>
            <w:tcW w:w="2835" w:type="dxa"/>
            <w:vAlign w:val="center"/>
          </w:tcPr>
          <w:p>
            <w:pPr>
              <w:pStyle w:val="29"/>
            </w:pPr>
            <w:r>
              <w:rPr>
                <w:rFonts w:hint="eastAsia"/>
              </w:rPr>
              <w:t>三级指标</w:t>
            </w:r>
          </w:p>
        </w:tc>
        <w:tc>
          <w:tcPr>
            <w:tcW w:w="2835" w:type="dxa"/>
            <w:vAlign w:val="center"/>
          </w:tcPr>
          <w:p>
            <w:pPr>
              <w:pStyle w:val="29"/>
            </w:pPr>
            <w:r>
              <w:rPr>
                <w:rFonts w:hint="eastAsia"/>
              </w:rPr>
              <w:t>绩效指标描述</w:t>
            </w:r>
          </w:p>
        </w:tc>
        <w:tc>
          <w:tcPr>
            <w:tcW w:w="2551" w:type="dxa"/>
            <w:vAlign w:val="center"/>
          </w:tcPr>
          <w:p>
            <w:pPr>
              <w:pStyle w:val="29"/>
            </w:pPr>
            <w:r>
              <w:rPr>
                <w:rFonts w:hint="eastAsia"/>
              </w:rPr>
              <w:t>指标值</w:t>
            </w:r>
          </w:p>
        </w:tc>
        <w:tc>
          <w:tcPr>
            <w:tcW w:w="2268" w:type="dxa"/>
            <w:vAlign w:val="center"/>
          </w:tcPr>
          <w:p>
            <w:pPr>
              <w:pStyle w:val="29"/>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rPr>
                <w:rFonts w:hint="eastAsia"/>
              </w:rPr>
              <w:t>产出指标</w:t>
            </w:r>
          </w:p>
        </w:tc>
        <w:tc>
          <w:tcPr>
            <w:tcW w:w="2268" w:type="dxa"/>
            <w:vAlign w:val="center"/>
          </w:tcPr>
          <w:p>
            <w:pPr>
              <w:pStyle w:val="30"/>
            </w:pPr>
            <w:r>
              <w:rPr>
                <w:rFonts w:hint="eastAsia"/>
              </w:rPr>
              <w:t>数量指标</w:t>
            </w:r>
          </w:p>
        </w:tc>
        <w:tc>
          <w:tcPr>
            <w:tcW w:w="2835" w:type="dxa"/>
            <w:vAlign w:val="center"/>
          </w:tcPr>
          <w:p>
            <w:pPr>
              <w:pStyle w:val="30"/>
            </w:pPr>
            <w:r>
              <w:rPr>
                <w:rFonts w:hint="eastAsia"/>
              </w:rPr>
              <w:t>推广信息数量</w:t>
            </w:r>
          </w:p>
        </w:tc>
        <w:tc>
          <w:tcPr>
            <w:tcW w:w="2835" w:type="dxa"/>
            <w:vAlign w:val="center"/>
          </w:tcPr>
          <w:p>
            <w:pPr>
              <w:pStyle w:val="30"/>
            </w:pPr>
            <w:r>
              <w:rPr>
                <w:rFonts w:hint="eastAsia"/>
              </w:rPr>
              <w:t>每季度媒体平台推广信息数量</w:t>
            </w:r>
          </w:p>
        </w:tc>
        <w:tc>
          <w:tcPr>
            <w:tcW w:w="2551" w:type="dxa"/>
            <w:vAlign w:val="center"/>
          </w:tcPr>
          <w:p>
            <w:pPr>
              <w:pStyle w:val="30"/>
            </w:pPr>
            <w:r>
              <w:rPr>
                <w:rFonts w:hint="eastAsia"/>
              </w:rPr>
              <w:t>≥</w:t>
            </w:r>
            <w:r>
              <w:t>350</w:t>
            </w:r>
            <w:r>
              <w:rPr>
                <w:rFonts w:hint="eastAsia"/>
              </w:rPr>
              <w:t>条</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数量指标</w:t>
            </w:r>
          </w:p>
        </w:tc>
        <w:tc>
          <w:tcPr>
            <w:tcW w:w="2835" w:type="dxa"/>
            <w:vAlign w:val="center"/>
          </w:tcPr>
          <w:p>
            <w:pPr>
              <w:pStyle w:val="30"/>
            </w:pPr>
            <w:r>
              <w:rPr>
                <w:rFonts w:hint="eastAsia"/>
              </w:rPr>
              <w:t>户外广告发布数量</w:t>
            </w:r>
          </w:p>
        </w:tc>
        <w:tc>
          <w:tcPr>
            <w:tcW w:w="2835" w:type="dxa"/>
            <w:vAlign w:val="center"/>
          </w:tcPr>
          <w:p>
            <w:pPr>
              <w:pStyle w:val="30"/>
            </w:pPr>
            <w:r>
              <w:rPr>
                <w:rFonts w:hint="eastAsia"/>
              </w:rPr>
              <w:t>每季度户外广告发布天数</w:t>
            </w:r>
          </w:p>
        </w:tc>
        <w:tc>
          <w:tcPr>
            <w:tcW w:w="2551" w:type="dxa"/>
            <w:vAlign w:val="center"/>
          </w:tcPr>
          <w:p>
            <w:pPr>
              <w:pStyle w:val="30"/>
            </w:pPr>
            <w:r>
              <w:rPr>
                <w:rFonts w:hint="eastAsia"/>
              </w:rPr>
              <w:t>≥</w:t>
            </w:r>
            <w:r>
              <w:t>30</w:t>
            </w:r>
            <w:r>
              <w:rPr>
                <w:rFonts w:hint="eastAsia"/>
              </w:rPr>
              <w:t>天</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数量指标</w:t>
            </w:r>
          </w:p>
        </w:tc>
        <w:tc>
          <w:tcPr>
            <w:tcW w:w="2835" w:type="dxa"/>
            <w:vAlign w:val="center"/>
          </w:tcPr>
          <w:p>
            <w:pPr>
              <w:pStyle w:val="30"/>
            </w:pPr>
            <w:r>
              <w:rPr>
                <w:rFonts w:hint="eastAsia"/>
              </w:rPr>
              <w:t>印刷品数量</w:t>
            </w:r>
          </w:p>
        </w:tc>
        <w:tc>
          <w:tcPr>
            <w:tcW w:w="2835" w:type="dxa"/>
            <w:vAlign w:val="center"/>
          </w:tcPr>
          <w:p>
            <w:pPr>
              <w:pStyle w:val="30"/>
            </w:pPr>
            <w:r>
              <w:rPr>
                <w:rFonts w:hint="eastAsia"/>
              </w:rPr>
              <w:t>实际采购印刷品数量占计划采购数量的比率</w:t>
            </w:r>
          </w:p>
        </w:tc>
        <w:tc>
          <w:tcPr>
            <w:tcW w:w="2551" w:type="dxa"/>
            <w:vAlign w:val="center"/>
          </w:tcPr>
          <w:p>
            <w:pPr>
              <w:pStyle w:val="30"/>
            </w:pPr>
            <w:r>
              <w:rPr>
                <w:rFonts w:hint="eastAsia"/>
              </w:rPr>
              <w:t>≥</w:t>
            </w:r>
            <w:r>
              <w:t>95%</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数量指标</w:t>
            </w:r>
          </w:p>
        </w:tc>
        <w:tc>
          <w:tcPr>
            <w:tcW w:w="2835" w:type="dxa"/>
            <w:vAlign w:val="center"/>
          </w:tcPr>
          <w:p>
            <w:pPr>
              <w:pStyle w:val="30"/>
            </w:pPr>
            <w:r>
              <w:rPr>
                <w:rFonts w:hint="eastAsia"/>
              </w:rPr>
              <w:t>技能推广活动数量完成率</w:t>
            </w:r>
          </w:p>
        </w:tc>
        <w:tc>
          <w:tcPr>
            <w:tcW w:w="2835" w:type="dxa"/>
            <w:vAlign w:val="center"/>
          </w:tcPr>
          <w:p>
            <w:pPr>
              <w:pStyle w:val="30"/>
            </w:pPr>
            <w:r>
              <w:rPr>
                <w:rFonts w:hint="eastAsia"/>
              </w:rPr>
              <w:t>完成技能推广活动数量占计划数量的比率</w:t>
            </w:r>
          </w:p>
        </w:tc>
        <w:tc>
          <w:tcPr>
            <w:tcW w:w="2551" w:type="dxa"/>
            <w:vAlign w:val="center"/>
          </w:tcPr>
          <w:p>
            <w:pPr>
              <w:pStyle w:val="30"/>
            </w:pPr>
            <w:r>
              <w:rPr>
                <w:rFonts w:hint="eastAsia"/>
              </w:rPr>
              <w:t>≥</w:t>
            </w:r>
            <w:r>
              <w:t>90%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数量指标</w:t>
            </w:r>
          </w:p>
        </w:tc>
        <w:tc>
          <w:tcPr>
            <w:tcW w:w="2835" w:type="dxa"/>
            <w:vAlign w:val="center"/>
          </w:tcPr>
          <w:p>
            <w:pPr>
              <w:pStyle w:val="30"/>
            </w:pPr>
            <w:r>
              <w:rPr>
                <w:rFonts w:hint="eastAsia"/>
              </w:rPr>
              <w:t>年度活动开展次数</w:t>
            </w:r>
          </w:p>
        </w:tc>
        <w:tc>
          <w:tcPr>
            <w:tcW w:w="2835" w:type="dxa"/>
            <w:vAlign w:val="center"/>
          </w:tcPr>
          <w:p>
            <w:pPr>
              <w:pStyle w:val="30"/>
            </w:pPr>
            <w:r>
              <w:rPr>
                <w:rFonts w:hint="eastAsia"/>
              </w:rPr>
              <w:t>“走近双色球、走近刮刮乐”活动开展次数</w:t>
            </w:r>
          </w:p>
        </w:tc>
        <w:tc>
          <w:tcPr>
            <w:tcW w:w="2551" w:type="dxa"/>
            <w:vAlign w:val="center"/>
          </w:tcPr>
          <w:p>
            <w:pPr>
              <w:pStyle w:val="30"/>
            </w:pPr>
            <w:r>
              <w:rPr>
                <w:rFonts w:hint="eastAsia"/>
              </w:rPr>
              <w:t>按中彩中心审批次数执行</w:t>
            </w:r>
          </w:p>
        </w:tc>
        <w:tc>
          <w:tcPr>
            <w:tcW w:w="2268" w:type="dxa"/>
            <w:vAlign w:val="center"/>
          </w:tcPr>
          <w:p>
            <w:pPr>
              <w:pStyle w:val="30"/>
            </w:pPr>
            <w:r>
              <w:rPr>
                <w:rFonts w:hint="eastAsia"/>
              </w:rPr>
              <w:t>按中彩中心审批次数执行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质量指标</w:t>
            </w:r>
          </w:p>
        </w:tc>
        <w:tc>
          <w:tcPr>
            <w:tcW w:w="2835" w:type="dxa"/>
            <w:vAlign w:val="center"/>
          </w:tcPr>
          <w:p>
            <w:pPr>
              <w:pStyle w:val="30"/>
            </w:pPr>
            <w:r>
              <w:rPr>
                <w:rFonts w:hint="eastAsia"/>
              </w:rPr>
              <w:t>发布信息准确率</w:t>
            </w:r>
          </w:p>
        </w:tc>
        <w:tc>
          <w:tcPr>
            <w:tcW w:w="2835" w:type="dxa"/>
            <w:vAlign w:val="center"/>
          </w:tcPr>
          <w:p>
            <w:pPr>
              <w:pStyle w:val="30"/>
            </w:pPr>
            <w:r>
              <w:rPr>
                <w:rFonts w:hint="eastAsia"/>
              </w:rPr>
              <w:t>准确发布的信息数量占全部信息的比率</w:t>
            </w:r>
          </w:p>
        </w:tc>
        <w:tc>
          <w:tcPr>
            <w:tcW w:w="2551" w:type="dxa"/>
            <w:vAlign w:val="center"/>
          </w:tcPr>
          <w:p>
            <w:pPr>
              <w:pStyle w:val="30"/>
            </w:pPr>
            <w:r>
              <w:rPr>
                <w:rFonts w:hint="eastAsia"/>
              </w:rPr>
              <w:t>≥</w:t>
            </w:r>
            <w:r>
              <w:t>90%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质量指标</w:t>
            </w:r>
          </w:p>
        </w:tc>
        <w:tc>
          <w:tcPr>
            <w:tcW w:w="2835" w:type="dxa"/>
            <w:vAlign w:val="center"/>
          </w:tcPr>
          <w:p>
            <w:pPr>
              <w:pStyle w:val="30"/>
            </w:pPr>
            <w:r>
              <w:rPr>
                <w:rFonts w:hint="eastAsia"/>
              </w:rPr>
              <w:t>户外广告区域覆盖率</w:t>
            </w:r>
          </w:p>
        </w:tc>
        <w:tc>
          <w:tcPr>
            <w:tcW w:w="2835" w:type="dxa"/>
            <w:vAlign w:val="center"/>
          </w:tcPr>
          <w:p>
            <w:pPr>
              <w:pStyle w:val="30"/>
              <w:rPr>
                <w:lang w:eastAsia="zh-CN"/>
              </w:rPr>
            </w:pPr>
            <w:r>
              <w:rPr>
                <w:rFonts w:hint="eastAsia"/>
                <w:lang w:eastAsia="zh-CN"/>
              </w:rPr>
              <w:t>户外广告发布市区占计划发布市区的比率</w:t>
            </w:r>
          </w:p>
        </w:tc>
        <w:tc>
          <w:tcPr>
            <w:tcW w:w="2551" w:type="dxa"/>
            <w:vAlign w:val="center"/>
          </w:tcPr>
          <w:p>
            <w:pPr>
              <w:pStyle w:val="30"/>
            </w:pPr>
            <w:r>
              <w:rPr>
                <w:rFonts w:hint="eastAsia"/>
              </w:rPr>
              <w:t>≥</w:t>
            </w:r>
            <w:r>
              <w:t>90%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质量指标</w:t>
            </w:r>
          </w:p>
        </w:tc>
        <w:tc>
          <w:tcPr>
            <w:tcW w:w="2835" w:type="dxa"/>
            <w:vAlign w:val="center"/>
          </w:tcPr>
          <w:p>
            <w:pPr>
              <w:pStyle w:val="30"/>
            </w:pPr>
            <w:r>
              <w:rPr>
                <w:rFonts w:hint="eastAsia"/>
              </w:rPr>
              <w:t>印刷品质量合格率</w:t>
            </w:r>
          </w:p>
        </w:tc>
        <w:tc>
          <w:tcPr>
            <w:tcW w:w="2835" w:type="dxa"/>
            <w:vAlign w:val="center"/>
          </w:tcPr>
          <w:p>
            <w:pPr>
              <w:pStyle w:val="30"/>
            </w:pPr>
            <w:r>
              <w:rPr>
                <w:rFonts w:hint="eastAsia"/>
              </w:rPr>
              <w:t>合格印刷品数量占所有印刷品数量的比率</w:t>
            </w:r>
          </w:p>
        </w:tc>
        <w:tc>
          <w:tcPr>
            <w:tcW w:w="2551" w:type="dxa"/>
            <w:vAlign w:val="center"/>
          </w:tcPr>
          <w:p>
            <w:pPr>
              <w:pStyle w:val="30"/>
            </w:pPr>
            <w:r>
              <w:rPr>
                <w:rFonts w:hint="eastAsia"/>
              </w:rPr>
              <w:t>≥</w:t>
            </w:r>
            <w:r>
              <w:t>95%</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质量指标</w:t>
            </w:r>
          </w:p>
        </w:tc>
        <w:tc>
          <w:tcPr>
            <w:tcW w:w="2835" w:type="dxa"/>
            <w:vAlign w:val="center"/>
          </w:tcPr>
          <w:p>
            <w:pPr>
              <w:pStyle w:val="30"/>
            </w:pPr>
            <w:r>
              <w:rPr>
                <w:rFonts w:hint="eastAsia"/>
              </w:rPr>
              <w:t>技能推广活动达标率</w:t>
            </w:r>
          </w:p>
        </w:tc>
        <w:tc>
          <w:tcPr>
            <w:tcW w:w="2835" w:type="dxa"/>
            <w:vAlign w:val="center"/>
          </w:tcPr>
          <w:p>
            <w:pPr>
              <w:pStyle w:val="30"/>
            </w:pPr>
            <w:r>
              <w:rPr>
                <w:rFonts w:hint="eastAsia"/>
              </w:rPr>
              <w:t>达标的技能推广活动占全部活动的比率</w:t>
            </w:r>
          </w:p>
        </w:tc>
        <w:tc>
          <w:tcPr>
            <w:tcW w:w="2551" w:type="dxa"/>
            <w:vAlign w:val="center"/>
          </w:tcPr>
          <w:p>
            <w:pPr>
              <w:pStyle w:val="30"/>
            </w:pPr>
            <w:r>
              <w:rPr>
                <w:rFonts w:hint="eastAsia"/>
              </w:rPr>
              <w:t>≥</w:t>
            </w:r>
            <w:r>
              <w:t>90%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质量指标</w:t>
            </w:r>
          </w:p>
        </w:tc>
        <w:tc>
          <w:tcPr>
            <w:tcW w:w="2835" w:type="dxa"/>
            <w:vAlign w:val="center"/>
          </w:tcPr>
          <w:p>
            <w:pPr>
              <w:pStyle w:val="30"/>
            </w:pPr>
            <w:r>
              <w:rPr>
                <w:rFonts w:hint="eastAsia"/>
              </w:rPr>
              <w:t>年度活动开展完成度</w:t>
            </w:r>
          </w:p>
        </w:tc>
        <w:tc>
          <w:tcPr>
            <w:tcW w:w="2835" w:type="dxa"/>
            <w:vAlign w:val="center"/>
          </w:tcPr>
          <w:p>
            <w:pPr>
              <w:pStyle w:val="30"/>
            </w:pPr>
            <w:r>
              <w:rPr>
                <w:rFonts w:hint="eastAsia"/>
              </w:rPr>
              <w:t>“走近双色球、走近刮刮乐”完成情况</w:t>
            </w:r>
          </w:p>
        </w:tc>
        <w:tc>
          <w:tcPr>
            <w:tcW w:w="2551" w:type="dxa"/>
            <w:vAlign w:val="center"/>
          </w:tcPr>
          <w:p>
            <w:pPr>
              <w:pStyle w:val="30"/>
            </w:pPr>
            <w:r>
              <w:rPr>
                <w:rFonts w:hint="eastAsia"/>
              </w:rPr>
              <w:t>按中彩中心活动要求完成</w:t>
            </w:r>
          </w:p>
        </w:tc>
        <w:tc>
          <w:tcPr>
            <w:tcW w:w="2268" w:type="dxa"/>
            <w:vAlign w:val="center"/>
          </w:tcPr>
          <w:p>
            <w:pPr>
              <w:pStyle w:val="30"/>
            </w:pPr>
            <w:r>
              <w:rPr>
                <w:rFonts w:hint="eastAsia"/>
              </w:rPr>
              <w:t>按中彩中心活动要求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时效指标</w:t>
            </w:r>
          </w:p>
        </w:tc>
        <w:tc>
          <w:tcPr>
            <w:tcW w:w="2835" w:type="dxa"/>
            <w:vAlign w:val="center"/>
          </w:tcPr>
          <w:p>
            <w:pPr>
              <w:pStyle w:val="30"/>
            </w:pPr>
            <w:r>
              <w:rPr>
                <w:rFonts w:hint="eastAsia"/>
              </w:rPr>
              <w:t>信息发布按时完成率</w:t>
            </w:r>
          </w:p>
        </w:tc>
        <w:tc>
          <w:tcPr>
            <w:tcW w:w="2835" w:type="dxa"/>
            <w:vAlign w:val="center"/>
          </w:tcPr>
          <w:p>
            <w:pPr>
              <w:pStyle w:val="30"/>
            </w:pPr>
            <w:r>
              <w:rPr>
                <w:rFonts w:hint="eastAsia"/>
              </w:rPr>
              <w:t>按计划时间发布的信息数量占全部信息数量的比率</w:t>
            </w:r>
          </w:p>
        </w:tc>
        <w:tc>
          <w:tcPr>
            <w:tcW w:w="2551" w:type="dxa"/>
            <w:vAlign w:val="center"/>
          </w:tcPr>
          <w:p>
            <w:pPr>
              <w:pStyle w:val="30"/>
            </w:pPr>
            <w:r>
              <w:rPr>
                <w:rFonts w:hint="eastAsia"/>
              </w:rPr>
              <w:t>≥</w:t>
            </w:r>
            <w:r>
              <w:t>90%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时效指标</w:t>
            </w:r>
          </w:p>
        </w:tc>
        <w:tc>
          <w:tcPr>
            <w:tcW w:w="2835" w:type="dxa"/>
            <w:vAlign w:val="center"/>
          </w:tcPr>
          <w:p>
            <w:pPr>
              <w:pStyle w:val="30"/>
            </w:pPr>
            <w:r>
              <w:rPr>
                <w:rFonts w:hint="eastAsia"/>
              </w:rPr>
              <w:t>投放户外广告按时完成率</w:t>
            </w:r>
          </w:p>
        </w:tc>
        <w:tc>
          <w:tcPr>
            <w:tcW w:w="2835" w:type="dxa"/>
            <w:vAlign w:val="center"/>
          </w:tcPr>
          <w:p>
            <w:pPr>
              <w:pStyle w:val="30"/>
            </w:pPr>
            <w:r>
              <w:rPr>
                <w:rFonts w:hint="eastAsia"/>
              </w:rPr>
              <w:t>按计划投放的户外广告数量占全部投放户外广告数量的比率</w:t>
            </w:r>
          </w:p>
        </w:tc>
        <w:tc>
          <w:tcPr>
            <w:tcW w:w="2551" w:type="dxa"/>
            <w:vAlign w:val="center"/>
          </w:tcPr>
          <w:p>
            <w:pPr>
              <w:pStyle w:val="30"/>
            </w:pPr>
            <w:r>
              <w:rPr>
                <w:rFonts w:hint="eastAsia"/>
              </w:rPr>
              <w:t>≥</w:t>
            </w:r>
            <w:r>
              <w:t>90%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时效指标</w:t>
            </w:r>
          </w:p>
        </w:tc>
        <w:tc>
          <w:tcPr>
            <w:tcW w:w="2835" w:type="dxa"/>
            <w:vAlign w:val="center"/>
          </w:tcPr>
          <w:p>
            <w:pPr>
              <w:pStyle w:val="30"/>
            </w:pPr>
            <w:r>
              <w:rPr>
                <w:rFonts w:hint="eastAsia"/>
              </w:rPr>
              <w:t>印刷品制作按时完成率</w:t>
            </w:r>
          </w:p>
        </w:tc>
        <w:tc>
          <w:tcPr>
            <w:tcW w:w="2835" w:type="dxa"/>
            <w:vAlign w:val="center"/>
          </w:tcPr>
          <w:p>
            <w:pPr>
              <w:pStyle w:val="30"/>
            </w:pPr>
            <w:r>
              <w:rPr>
                <w:rFonts w:hint="eastAsia"/>
              </w:rPr>
              <w:t>按计划完成印刷品制作数量占全部印刷品制作数量的比率</w:t>
            </w:r>
          </w:p>
        </w:tc>
        <w:tc>
          <w:tcPr>
            <w:tcW w:w="2551" w:type="dxa"/>
            <w:vAlign w:val="center"/>
          </w:tcPr>
          <w:p>
            <w:pPr>
              <w:pStyle w:val="30"/>
            </w:pPr>
            <w:r>
              <w:rPr>
                <w:rFonts w:hint="eastAsia"/>
              </w:rPr>
              <w:t>≥</w:t>
            </w:r>
            <w:r>
              <w:t>90%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时效指标</w:t>
            </w:r>
          </w:p>
        </w:tc>
        <w:tc>
          <w:tcPr>
            <w:tcW w:w="2835" w:type="dxa"/>
            <w:vAlign w:val="center"/>
          </w:tcPr>
          <w:p>
            <w:pPr>
              <w:pStyle w:val="30"/>
            </w:pPr>
            <w:r>
              <w:rPr>
                <w:rFonts w:hint="eastAsia"/>
              </w:rPr>
              <w:t>技能推广活动按时完成率</w:t>
            </w:r>
          </w:p>
        </w:tc>
        <w:tc>
          <w:tcPr>
            <w:tcW w:w="2835" w:type="dxa"/>
            <w:vAlign w:val="center"/>
          </w:tcPr>
          <w:p>
            <w:pPr>
              <w:pStyle w:val="30"/>
            </w:pPr>
            <w:r>
              <w:rPr>
                <w:rFonts w:hint="eastAsia"/>
              </w:rPr>
              <w:t>按计划时间完成技能推广活动占全部活动的比率</w:t>
            </w:r>
          </w:p>
        </w:tc>
        <w:tc>
          <w:tcPr>
            <w:tcW w:w="2551" w:type="dxa"/>
            <w:vAlign w:val="center"/>
          </w:tcPr>
          <w:p>
            <w:pPr>
              <w:pStyle w:val="30"/>
            </w:pPr>
            <w:r>
              <w:rPr>
                <w:rFonts w:hint="eastAsia"/>
              </w:rPr>
              <w:t>≥</w:t>
            </w:r>
            <w:r>
              <w:t>90%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时效指标</w:t>
            </w:r>
          </w:p>
        </w:tc>
        <w:tc>
          <w:tcPr>
            <w:tcW w:w="2835" w:type="dxa"/>
            <w:vAlign w:val="center"/>
          </w:tcPr>
          <w:p>
            <w:pPr>
              <w:pStyle w:val="30"/>
            </w:pPr>
            <w:r>
              <w:rPr>
                <w:rFonts w:hint="eastAsia"/>
              </w:rPr>
              <w:t>年度活动开展按时完成</w:t>
            </w:r>
          </w:p>
        </w:tc>
        <w:tc>
          <w:tcPr>
            <w:tcW w:w="2835" w:type="dxa"/>
            <w:vAlign w:val="center"/>
          </w:tcPr>
          <w:p>
            <w:pPr>
              <w:pStyle w:val="30"/>
            </w:pPr>
            <w:r>
              <w:rPr>
                <w:rFonts w:hint="eastAsia"/>
              </w:rPr>
              <w:t>“走近双色球、走近刮刮乐”活动按计划时间完成</w:t>
            </w:r>
          </w:p>
        </w:tc>
        <w:tc>
          <w:tcPr>
            <w:tcW w:w="2551" w:type="dxa"/>
            <w:vAlign w:val="center"/>
          </w:tcPr>
          <w:p>
            <w:pPr>
              <w:pStyle w:val="16"/>
            </w:pPr>
            <w:r>
              <w:rPr>
                <w:rFonts w:hint="eastAsia"/>
              </w:rPr>
              <w:t>按中彩中心活动要求完成</w:t>
            </w:r>
          </w:p>
        </w:tc>
        <w:tc>
          <w:tcPr>
            <w:tcW w:w="2268" w:type="dxa"/>
            <w:vAlign w:val="center"/>
          </w:tcPr>
          <w:p>
            <w:pPr>
              <w:pStyle w:val="16"/>
            </w:pPr>
            <w:r>
              <w:rPr>
                <w:rFonts w:hint="eastAsia"/>
              </w:rPr>
              <w:t>按中彩中心活动要求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成本指标</w:t>
            </w:r>
          </w:p>
        </w:tc>
        <w:tc>
          <w:tcPr>
            <w:tcW w:w="2835" w:type="dxa"/>
            <w:vAlign w:val="center"/>
          </w:tcPr>
          <w:p>
            <w:pPr>
              <w:pStyle w:val="16"/>
            </w:pPr>
            <w:r>
              <w:rPr>
                <w:rFonts w:hint="eastAsia"/>
                <w:lang w:eastAsia="zh-CN"/>
              </w:rPr>
              <w:t>成本控制率</w:t>
            </w:r>
          </w:p>
        </w:tc>
        <w:tc>
          <w:tcPr>
            <w:tcW w:w="2835" w:type="dxa"/>
            <w:vAlign w:val="center"/>
          </w:tcPr>
          <w:p>
            <w:pPr>
              <w:pStyle w:val="16"/>
            </w:pPr>
            <w:r>
              <w:rPr>
                <w:rFonts w:hint="eastAsia"/>
              </w:rPr>
              <w:t>实际支付金额占</w:t>
            </w:r>
            <w:r>
              <w:rPr>
                <w:rFonts w:hint="eastAsia"/>
                <w:lang w:eastAsia="zh-CN"/>
              </w:rPr>
              <w:t>预算金额</w:t>
            </w:r>
            <w:r>
              <w:rPr>
                <w:rFonts w:hint="eastAsia"/>
              </w:rPr>
              <w:t>的比率</w:t>
            </w:r>
          </w:p>
        </w:tc>
        <w:tc>
          <w:tcPr>
            <w:tcW w:w="2551" w:type="dxa"/>
            <w:vAlign w:val="center"/>
          </w:tcPr>
          <w:p>
            <w:pPr>
              <w:pStyle w:val="16"/>
            </w:pPr>
            <w:r>
              <w:rPr>
                <w:rFonts w:hint="eastAsia"/>
              </w:rPr>
              <w:t>≤</w:t>
            </w:r>
            <w:r>
              <w:rPr>
                <w:lang w:eastAsia="zh-CN"/>
              </w:rPr>
              <w:t>100</w:t>
            </w:r>
            <w:r>
              <w:t>%</w:t>
            </w:r>
          </w:p>
        </w:tc>
        <w:tc>
          <w:tcPr>
            <w:tcW w:w="2268" w:type="dxa"/>
            <w:vAlign w:val="center"/>
          </w:tcPr>
          <w:p>
            <w:pPr>
              <w:pStyle w:val="16"/>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31"/>
            </w:pPr>
            <w:r>
              <w:rPr>
                <w:rFonts w:hint="eastAsia"/>
              </w:rPr>
              <w:t>效益指标</w:t>
            </w:r>
          </w:p>
        </w:tc>
        <w:tc>
          <w:tcPr>
            <w:tcW w:w="2268" w:type="dxa"/>
            <w:vAlign w:val="center"/>
          </w:tcPr>
          <w:p>
            <w:pPr>
              <w:pStyle w:val="30"/>
            </w:pPr>
            <w:r>
              <w:rPr>
                <w:rFonts w:hint="eastAsia"/>
              </w:rPr>
              <w:t>经济效益指标</w:t>
            </w:r>
          </w:p>
        </w:tc>
        <w:tc>
          <w:tcPr>
            <w:tcW w:w="2835" w:type="dxa"/>
            <w:vAlign w:val="center"/>
          </w:tcPr>
          <w:p>
            <w:pPr>
              <w:pStyle w:val="16"/>
            </w:pPr>
            <w:r>
              <w:rPr>
                <w:rFonts w:hint="eastAsia"/>
              </w:rPr>
              <w:t>销售目标完成率</w:t>
            </w:r>
          </w:p>
        </w:tc>
        <w:tc>
          <w:tcPr>
            <w:tcW w:w="2835" w:type="dxa"/>
            <w:vAlign w:val="center"/>
          </w:tcPr>
          <w:p>
            <w:pPr>
              <w:pStyle w:val="16"/>
            </w:pPr>
            <w:r>
              <w:rPr>
                <w:rFonts w:hint="eastAsia"/>
              </w:rPr>
              <w:t>本年度彩票销量占计划彩票销量的比率</w:t>
            </w:r>
          </w:p>
        </w:tc>
        <w:tc>
          <w:tcPr>
            <w:tcW w:w="2551" w:type="dxa"/>
            <w:vAlign w:val="center"/>
          </w:tcPr>
          <w:p>
            <w:pPr>
              <w:pStyle w:val="16"/>
            </w:pPr>
            <w:r>
              <w:rPr>
                <w:rFonts w:hint="eastAsia"/>
              </w:rPr>
              <w:t>≥</w:t>
            </w:r>
            <w:r>
              <w:t>100%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rPr>
                <w:rFonts w:hint="eastAsia"/>
              </w:rPr>
              <w:t>满意度指标</w:t>
            </w:r>
          </w:p>
        </w:tc>
        <w:tc>
          <w:tcPr>
            <w:tcW w:w="2268" w:type="dxa"/>
            <w:vAlign w:val="center"/>
          </w:tcPr>
          <w:p>
            <w:pPr>
              <w:pStyle w:val="30"/>
            </w:pPr>
            <w:r>
              <w:rPr>
                <w:rFonts w:hint="eastAsia"/>
              </w:rPr>
              <w:t>服务对象满意度指标</w:t>
            </w:r>
          </w:p>
        </w:tc>
        <w:tc>
          <w:tcPr>
            <w:tcW w:w="2835" w:type="dxa"/>
            <w:vAlign w:val="center"/>
          </w:tcPr>
          <w:p>
            <w:pPr>
              <w:pStyle w:val="30"/>
            </w:pPr>
            <w:r>
              <w:rPr>
                <w:rFonts w:hint="eastAsia"/>
              </w:rPr>
              <w:t>微信公众平台用户满意度</w:t>
            </w:r>
          </w:p>
        </w:tc>
        <w:tc>
          <w:tcPr>
            <w:tcW w:w="2835" w:type="dxa"/>
            <w:vAlign w:val="center"/>
          </w:tcPr>
          <w:p>
            <w:pPr>
              <w:pStyle w:val="30"/>
            </w:pPr>
            <w:r>
              <w:rPr>
                <w:rFonts w:hint="eastAsia"/>
              </w:rPr>
              <w:t>微信公众平台用户对微信内容满意人数占参与调查人数的比率</w:t>
            </w:r>
          </w:p>
        </w:tc>
        <w:tc>
          <w:tcPr>
            <w:tcW w:w="2551" w:type="dxa"/>
            <w:vAlign w:val="center"/>
          </w:tcPr>
          <w:p>
            <w:pPr>
              <w:pStyle w:val="30"/>
            </w:pPr>
            <w:r>
              <w:rPr>
                <w:rFonts w:hint="eastAsia"/>
              </w:rPr>
              <w:t>≥</w:t>
            </w:r>
            <w:r>
              <w:t>90%</w:t>
            </w:r>
          </w:p>
        </w:tc>
        <w:tc>
          <w:tcPr>
            <w:tcW w:w="2268" w:type="dxa"/>
            <w:vAlign w:val="center"/>
          </w:tcPr>
          <w:p>
            <w:pPr>
              <w:pStyle w:val="30"/>
            </w:pPr>
            <w:r>
              <w:rPr>
                <w:rFonts w:hint="eastAsia"/>
              </w:rPr>
              <w:t>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服务对象满意度指标</w:t>
            </w:r>
          </w:p>
        </w:tc>
        <w:tc>
          <w:tcPr>
            <w:tcW w:w="2835" w:type="dxa"/>
            <w:vAlign w:val="center"/>
          </w:tcPr>
          <w:p>
            <w:pPr>
              <w:pStyle w:val="30"/>
            </w:pPr>
            <w:r>
              <w:rPr>
                <w:rFonts w:hint="eastAsia"/>
              </w:rPr>
              <w:t>参加活动人员满意度</w:t>
            </w:r>
          </w:p>
        </w:tc>
        <w:tc>
          <w:tcPr>
            <w:tcW w:w="2835" w:type="dxa"/>
            <w:vAlign w:val="center"/>
          </w:tcPr>
          <w:p>
            <w:pPr>
              <w:pStyle w:val="30"/>
            </w:pPr>
            <w:r>
              <w:rPr>
                <w:rFonts w:hint="eastAsia"/>
              </w:rPr>
              <w:t>调查参与人员中满意人数占活动调查总人数的比率</w:t>
            </w:r>
          </w:p>
        </w:tc>
        <w:tc>
          <w:tcPr>
            <w:tcW w:w="2551" w:type="dxa"/>
            <w:vAlign w:val="center"/>
          </w:tcPr>
          <w:p>
            <w:pPr>
              <w:pStyle w:val="30"/>
            </w:pPr>
            <w:r>
              <w:rPr>
                <w:rFonts w:hint="eastAsia"/>
              </w:rPr>
              <w:t>≥</w:t>
            </w:r>
            <w:r>
              <w:t>90%</w:t>
            </w:r>
          </w:p>
        </w:tc>
        <w:tc>
          <w:tcPr>
            <w:tcW w:w="2268" w:type="dxa"/>
            <w:vAlign w:val="center"/>
          </w:tcPr>
          <w:p>
            <w:pPr>
              <w:pStyle w:val="30"/>
            </w:pPr>
            <w:r>
              <w:rPr>
                <w:rFonts w:hint="eastAsia"/>
              </w:rPr>
              <w:t>调查问卷</w:t>
            </w:r>
          </w:p>
        </w:tc>
      </w:tr>
    </w:tbl>
    <w:p>
      <w:pPr>
        <w:pStyle w:val="28"/>
      </w:pPr>
    </w:p>
    <w:p>
      <w:pPr>
        <w:pStyle w:val="28"/>
        <w:ind w:firstLine="560"/>
      </w:pPr>
      <w:r>
        <w:rPr>
          <w:rFonts w:ascii="方正仿宋_GBK" w:hAnsi="方正仿宋_GBK" w:eastAsia="方正仿宋_GBK" w:cs="方正仿宋_GBK"/>
          <w:b/>
          <w:color w:val="000000"/>
          <w:sz w:val="28"/>
        </w:rPr>
        <w:t>21</w:t>
      </w:r>
      <w:r>
        <w:rPr>
          <w:rFonts w:hint="eastAsia" w:ascii="方正仿宋_GBK" w:hAnsi="方正仿宋_GBK" w:eastAsia="方正仿宋_GBK" w:cs="方正仿宋_GBK"/>
          <w:b/>
          <w:color w:val="000000"/>
          <w:sz w:val="28"/>
        </w:rPr>
        <w:t>、投注机购置项目</w:t>
      </w:r>
      <w:r>
        <w:rPr>
          <w:rFonts w:hint="eastAsia" w:ascii="方正仿宋_GBK" w:hAnsi="方正仿宋_GBK" w:eastAsia="方正仿宋_GBK" w:cs="方正仿宋_GBK"/>
          <w:b/>
          <w:color w:val="000000"/>
          <w:sz w:val="28"/>
          <w:lang w:eastAsia="zh-CN"/>
        </w:rPr>
        <w:t>（中央下达）</w:t>
      </w:r>
      <w:r>
        <w:rPr>
          <w:rFonts w:hint="eastAsia" w:ascii="方正仿宋_GBK" w:hAnsi="方正仿宋_GBK" w:eastAsia="方正仿宋_GBK" w:cs="方正仿宋_GBK"/>
          <w:b/>
          <w:color w:val="000000"/>
          <w:sz w:val="28"/>
        </w:rPr>
        <w:t>绩效目标表</w:t>
      </w:r>
    </w:p>
    <w:tbl>
      <w:tblPr>
        <w:tblStyle w:val="9"/>
        <w:tblW w:w="14173"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PrEx>
        <w:trPr>
          <w:trHeight w:val="397" w:hRule="atLeast"/>
          <w:jc w:val="center"/>
        </w:trPr>
        <w:tc>
          <w:tcPr>
            <w:tcW w:w="1417" w:type="dxa"/>
            <w:tcBorders>
              <w:top w:val="single" w:color="000000" w:sz="6" w:space="0"/>
              <w:bottom w:val="single" w:color="FFFFFF" w:sz="6" w:space="0"/>
            </w:tcBorders>
            <w:vAlign w:val="center"/>
          </w:tcPr>
          <w:p>
            <w:pPr>
              <w:pStyle w:val="29"/>
            </w:pPr>
            <w:r>
              <w:rPr>
                <w:rFonts w:hint="eastAsia"/>
              </w:rPr>
              <w:t>绩效目标</w:t>
            </w:r>
          </w:p>
        </w:tc>
        <w:tc>
          <w:tcPr>
            <w:tcW w:w="12756" w:type="dxa"/>
            <w:tcBorders>
              <w:top w:val="single" w:color="000000" w:sz="6" w:space="0"/>
              <w:bottom w:val="single" w:color="FFFFFF" w:sz="6" w:space="0"/>
            </w:tcBorders>
            <w:vAlign w:val="center"/>
          </w:tcPr>
          <w:p>
            <w:pPr>
              <w:pStyle w:val="30"/>
            </w:pPr>
            <w:r>
              <w:t>1.</w:t>
            </w:r>
            <w:r>
              <w:rPr>
                <w:rFonts w:hint="eastAsia"/>
              </w:rPr>
              <w:t>支持基层彩票销售网点发展</w:t>
            </w:r>
          </w:p>
          <w:p>
            <w:pPr>
              <w:pStyle w:val="30"/>
            </w:pPr>
            <w:r>
              <w:t>2.</w:t>
            </w:r>
            <w:r>
              <w:rPr>
                <w:rFonts w:hint="eastAsia"/>
              </w:rPr>
              <w:t>促进省际之间彩票市场均衡发展</w:t>
            </w:r>
          </w:p>
          <w:p>
            <w:pPr>
              <w:pStyle w:val="30"/>
            </w:pPr>
            <w:r>
              <w:t>3.</w:t>
            </w:r>
            <w:r>
              <w:rPr>
                <w:rFonts w:hint="eastAsia"/>
              </w:rPr>
              <w:t>优化本地区彩票品种及游戏结构</w:t>
            </w:r>
          </w:p>
          <w:p>
            <w:pPr>
              <w:pStyle w:val="30"/>
            </w:pPr>
            <w:r>
              <w:t>4.</w:t>
            </w:r>
            <w:r>
              <w:rPr>
                <w:rFonts w:hint="eastAsia"/>
              </w:rPr>
              <w:t>有效规范彩票市场秩序</w:t>
            </w:r>
          </w:p>
        </w:tc>
      </w:tr>
    </w:tbl>
    <w:p>
      <w:pPr>
        <w:pStyle w:val="28"/>
        <w:spacing w:line="2" w:lineRule="exact"/>
        <w:jc w:val="center"/>
      </w:pPr>
    </w:p>
    <w:tbl>
      <w:tblPr>
        <w:tblStyle w:val="9"/>
        <w:tblW w:w="1417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417" w:type="dxa"/>
            <w:vAlign w:val="center"/>
          </w:tcPr>
          <w:p>
            <w:pPr>
              <w:pStyle w:val="29"/>
            </w:pPr>
            <w:r>
              <w:rPr>
                <w:rFonts w:hint="eastAsia"/>
              </w:rPr>
              <w:t>一级指标</w:t>
            </w:r>
          </w:p>
        </w:tc>
        <w:tc>
          <w:tcPr>
            <w:tcW w:w="2268" w:type="dxa"/>
            <w:vAlign w:val="center"/>
          </w:tcPr>
          <w:p>
            <w:pPr>
              <w:pStyle w:val="29"/>
            </w:pPr>
            <w:r>
              <w:rPr>
                <w:rFonts w:hint="eastAsia"/>
              </w:rPr>
              <w:t>二级指标</w:t>
            </w:r>
          </w:p>
        </w:tc>
        <w:tc>
          <w:tcPr>
            <w:tcW w:w="2835" w:type="dxa"/>
            <w:vAlign w:val="center"/>
          </w:tcPr>
          <w:p>
            <w:pPr>
              <w:pStyle w:val="29"/>
            </w:pPr>
            <w:r>
              <w:rPr>
                <w:rFonts w:hint="eastAsia"/>
              </w:rPr>
              <w:t>三级指标</w:t>
            </w:r>
          </w:p>
        </w:tc>
        <w:tc>
          <w:tcPr>
            <w:tcW w:w="2835" w:type="dxa"/>
            <w:vAlign w:val="center"/>
          </w:tcPr>
          <w:p>
            <w:pPr>
              <w:pStyle w:val="29"/>
            </w:pPr>
            <w:r>
              <w:rPr>
                <w:rFonts w:hint="eastAsia"/>
              </w:rPr>
              <w:t>绩效指标描述</w:t>
            </w:r>
          </w:p>
        </w:tc>
        <w:tc>
          <w:tcPr>
            <w:tcW w:w="2551" w:type="dxa"/>
            <w:vAlign w:val="center"/>
          </w:tcPr>
          <w:p>
            <w:pPr>
              <w:pStyle w:val="29"/>
            </w:pPr>
            <w:r>
              <w:rPr>
                <w:rFonts w:hint="eastAsia"/>
              </w:rPr>
              <w:t>指标值</w:t>
            </w:r>
          </w:p>
        </w:tc>
        <w:tc>
          <w:tcPr>
            <w:tcW w:w="2268" w:type="dxa"/>
            <w:vAlign w:val="center"/>
          </w:tcPr>
          <w:p>
            <w:pPr>
              <w:pStyle w:val="29"/>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rPr>
                <w:rFonts w:hint="eastAsia"/>
              </w:rPr>
              <w:t>产出指标</w:t>
            </w:r>
          </w:p>
        </w:tc>
        <w:tc>
          <w:tcPr>
            <w:tcW w:w="2268" w:type="dxa"/>
            <w:vAlign w:val="center"/>
          </w:tcPr>
          <w:p>
            <w:pPr>
              <w:pStyle w:val="30"/>
            </w:pPr>
            <w:r>
              <w:rPr>
                <w:rFonts w:hint="eastAsia"/>
              </w:rPr>
              <w:t>数量指标</w:t>
            </w:r>
          </w:p>
        </w:tc>
        <w:tc>
          <w:tcPr>
            <w:tcW w:w="2835" w:type="dxa"/>
            <w:vAlign w:val="center"/>
          </w:tcPr>
          <w:p>
            <w:pPr>
              <w:pStyle w:val="30"/>
            </w:pPr>
            <w:r>
              <w:rPr>
                <w:rFonts w:hint="eastAsia"/>
              </w:rPr>
              <w:t>彩票销售额</w:t>
            </w:r>
          </w:p>
        </w:tc>
        <w:tc>
          <w:tcPr>
            <w:tcW w:w="2835" w:type="dxa"/>
            <w:vAlign w:val="center"/>
          </w:tcPr>
          <w:p>
            <w:pPr>
              <w:pStyle w:val="30"/>
            </w:pPr>
            <w:r>
              <w:rPr>
                <w:rFonts w:hint="eastAsia"/>
              </w:rPr>
              <w:t>本年度福利彩票销量与上年度福利彩票销量比率</w:t>
            </w:r>
          </w:p>
        </w:tc>
        <w:tc>
          <w:tcPr>
            <w:tcW w:w="2551" w:type="dxa"/>
            <w:vAlign w:val="center"/>
          </w:tcPr>
          <w:p>
            <w:pPr>
              <w:pStyle w:val="30"/>
            </w:pPr>
            <w:r>
              <w:rPr>
                <w:rFonts w:hint="eastAsia"/>
              </w:rPr>
              <w:t>≥</w:t>
            </w:r>
            <w:r>
              <w:t>80%</w:t>
            </w:r>
          </w:p>
        </w:tc>
        <w:tc>
          <w:tcPr>
            <w:tcW w:w="2268" w:type="dxa"/>
            <w:vAlign w:val="center"/>
          </w:tcPr>
          <w:p>
            <w:pPr>
              <w:pStyle w:val="30"/>
            </w:pPr>
            <w:r>
              <w:rPr>
                <w:rFonts w:hint="eastAsia"/>
                <w:lang w:eastAsia="zh-CN"/>
              </w:rPr>
              <w:t>中央下达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数量指标</w:t>
            </w:r>
          </w:p>
        </w:tc>
        <w:tc>
          <w:tcPr>
            <w:tcW w:w="2835" w:type="dxa"/>
            <w:vAlign w:val="center"/>
          </w:tcPr>
          <w:p>
            <w:pPr>
              <w:pStyle w:val="30"/>
            </w:pPr>
            <w:r>
              <w:rPr>
                <w:rFonts w:hint="eastAsia"/>
              </w:rPr>
              <w:t>投注终端数量</w:t>
            </w:r>
          </w:p>
        </w:tc>
        <w:tc>
          <w:tcPr>
            <w:tcW w:w="2835" w:type="dxa"/>
            <w:vAlign w:val="center"/>
          </w:tcPr>
          <w:p>
            <w:pPr>
              <w:pStyle w:val="30"/>
            </w:pPr>
            <w:r>
              <w:rPr>
                <w:rFonts w:hint="eastAsia"/>
              </w:rPr>
              <w:t>我省当年福彩投注终端与上年度投注终端数量的比率</w:t>
            </w:r>
          </w:p>
        </w:tc>
        <w:tc>
          <w:tcPr>
            <w:tcW w:w="2551" w:type="dxa"/>
            <w:vAlign w:val="center"/>
          </w:tcPr>
          <w:p>
            <w:pPr>
              <w:pStyle w:val="30"/>
            </w:pPr>
            <w:r>
              <w:rPr>
                <w:rFonts w:hint="eastAsia"/>
              </w:rPr>
              <w:t>≥</w:t>
            </w:r>
            <w:r>
              <w:t>80%</w:t>
            </w:r>
          </w:p>
        </w:tc>
        <w:tc>
          <w:tcPr>
            <w:tcW w:w="2268" w:type="dxa"/>
          </w:tcPr>
          <w:p>
            <w:r>
              <w:rPr>
                <w:rFonts w:hint="eastAsia"/>
                <w:lang w:eastAsia="zh-CN"/>
              </w:rPr>
              <w:t>中央下达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数量指标</w:t>
            </w:r>
          </w:p>
        </w:tc>
        <w:tc>
          <w:tcPr>
            <w:tcW w:w="2835" w:type="dxa"/>
            <w:vAlign w:val="center"/>
          </w:tcPr>
          <w:p>
            <w:pPr>
              <w:pStyle w:val="30"/>
            </w:pPr>
            <w:r>
              <w:rPr>
                <w:rFonts w:hint="eastAsia"/>
              </w:rPr>
              <w:t>彩票销售场所数量</w:t>
            </w:r>
          </w:p>
        </w:tc>
        <w:tc>
          <w:tcPr>
            <w:tcW w:w="2835" w:type="dxa"/>
            <w:vAlign w:val="center"/>
          </w:tcPr>
          <w:p>
            <w:pPr>
              <w:pStyle w:val="30"/>
            </w:pPr>
            <w:r>
              <w:rPr>
                <w:rFonts w:hint="eastAsia"/>
              </w:rPr>
              <w:t>我省当年福彩投注场所与上年度投注场所数量的比率</w:t>
            </w:r>
          </w:p>
        </w:tc>
        <w:tc>
          <w:tcPr>
            <w:tcW w:w="2551" w:type="dxa"/>
            <w:vAlign w:val="center"/>
          </w:tcPr>
          <w:p>
            <w:pPr>
              <w:pStyle w:val="30"/>
            </w:pPr>
            <w:r>
              <w:rPr>
                <w:rFonts w:hint="eastAsia"/>
              </w:rPr>
              <w:t>≥</w:t>
            </w:r>
            <w:r>
              <w:t>80%</w:t>
            </w:r>
          </w:p>
        </w:tc>
        <w:tc>
          <w:tcPr>
            <w:tcW w:w="2268" w:type="dxa"/>
          </w:tcPr>
          <w:p>
            <w:r>
              <w:rPr>
                <w:rFonts w:hint="eastAsia"/>
                <w:lang w:eastAsia="zh-CN"/>
              </w:rPr>
              <w:t>中央下达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数量指标</w:t>
            </w:r>
          </w:p>
        </w:tc>
        <w:tc>
          <w:tcPr>
            <w:tcW w:w="2835" w:type="dxa"/>
            <w:vAlign w:val="center"/>
          </w:tcPr>
          <w:p>
            <w:pPr>
              <w:pStyle w:val="30"/>
            </w:pPr>
            <w:r>
              <w:rPr>
                <w:rFonts w:hint="eastAsia"/>
              </w:rPr>
              <w:t>彩票品种数量</w:t>
            </w:r>
          </w:p>
        </w:tc>
        <w:tc>
          <w:tcPr>
            <w:tcW w:w="2835" w:type="dxa"/>
            <w:vAlign w:val="center"/>
          </w:tcPr>
          <w:p>
            <w:pPr>
              <w:pStyle w:val="30"/>
            </w:pPr>
            <w:r>
              <w:rPr>
                <w:rFonts w:hint="eastAsia"/>
              </w:rPr>
              <w:t>彩票在售品种数量</w:t>
            </w:r>
          </w:p>
        </w:tc>
        <w:tc>
          <w:tcPr>
            <w:tcW w:w="2551" w:type="dxa"/>
            <w:vAlign w:val="center"/>
          </w:tcPr>
          <w:p>
            <w:pPr>
              <w:pStyle w:val="30"/>
            </w:pPr>
            <w:r>
              <w:rPr>
                <w:rFonts w:hint="eastAsia"/>
              </w:rPr>
              <w:t>〔</w:t>
            </w:r>
            <w:r>
              <w:t>4</w:t>
            </w:r>
            <w:r>
              <w:rPr>
                <w:rFonts w:hint="eastAsia"/>
              </w:rPr>
              <w:t>，</w:t>
            </w:r>
            <w:r>
              <w:t>5</w:t>
            </w:r>
            <w:r>
              <w:rPr>
                <w:rFonts w:hint="eastAsia"/>
              </w:rPr>
              <w:t>〕</w:t>
            </w:r>
          </w:p>
        </w:tc>
        <w:tc>
          <w:tcPr>
            <w:tcW w:w="2268" w:type="dxa"/>
          </w:tcPr>
          <w:p>
            <w:r>
              <w:rPr>
                <w:rFonts w:hint="eastAsia"/>
                <w:lang w:eastAsia="zh-CN"/>
              </w:rPr>
              <w:t>中央下达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质量指标</w:t>
            </w:r>
          </w:p>
        </w:tc>
        <w:tc>
          <w:tcPr>
            <w:tcW w:w="2835" w:type="dxa"/>
            <w:vAlign w:val="center"/>
          </w:tcPr>
          <w:p>
            <w:pPr>
              <w:pStyle w:val="30"/>
            </w:pPr>
            <w:r>
              <w:rPr>
                <w:rFonts w:hint="eastAsia"/>
              </w:rPr>
              <w:t>延时开奖等彩票销售安全事故发生率</w:t>
            </w:r>
          </w:p>
        </w:tc>
        <w:tc>
          <w:tcPr>
            <w:tcW w:w="2835" w:type="dxa"/>
            <w:vAlign w:val="center"/>
          </w:tcPr>
          <w:p>
            <w:pPr>
              <w:pStyle w:val="30"/>
            </w:pPr>
            <w:r>
              <w:rPr>
                <w:rFonts w:hint="eastAsia"/>
              </w:rPr>
              <w:t>发生延时开奖的天数与全年正常开奖的总天数的比率</w:t>
            </w:r>
          </w:p>
        </w:tc>
        <w:tc>
          <w:tcPr>
            <w:tcW w:w="2551" w:type="dxa"/>
            <w:vAlign w:val="center"/>
          </w:tcPr>
          <w:p>
            <w:pPr>
              <w:pStyle w:val="30"/>
            </w:pPr>
            <w:r>
              <w:rPr>
                <w:rFonts w:hint="eastAsia"/>
              </w:rPr>
              <w:t>≤</w:t>
            </w:r>
            <w:r>
              <w:t>0.1%</w:t>
            </w:r>
          </w:p>
        </w:tc>
        <w:tc>
          <w:tcPr>
            <w:tcW w:w="2268" w:type="dxa"/>
          </w:tcPr>
          <w:p>
            <w:r>
              <w:rPr>
                <w:rFonts w:hint="eastAsia"/>
                <w:lang w:eastAsia="zh-CN"/>
              </w:rPr>
              <w:t>中央下达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质量指标</w:t>
            </w:r>
          </w:p>
        </w:tc>
        <w:tc>
          <w:tcPr>
            <w:tcW w:w="2835" w:type="dxa"/>
            <w:vAlign w:val="center"/>
          </w:tcPr>
          <w:p>
            <w:pPr>
              <w:pStyle w:val="30"/>
            </w:pPr>
            <w:r>
              <w:rPr>
                <w:rFonts w:hint="eastAsia"/>
              </w:rPr>
              <w:t>项目按期完成率</w:t>
            </w:r>
          </w:p>
        </w:tc>
        <w:tc>
          <w:tcPr>
            <w:tcW w:w="2835" w:type="dxa"/>
            <w:vAlign w:val="center"/>
          </w:tcPr>
          <w:p>
            <w:pPr>
              <w:pStyle w:val="30"/>
            </w:pPr>
            <w:r>
              <w:rPr>
                <w:rFonts w:hint="eastAsia"/>
              </w:rPr>
              <w:t>按期交付产品数量与预计采购总数量的比率</w:t>
            </w:r>
          </w:p>
        </w:tc>
        <w:tc>
          <w:tcPr>
            <w:tcW w:w="2551" w:type="dxa"/>
            <w:vAlign w:val="center"/>
          </w:tcPr>
          <w:p>
            <w:pPr>
              <w:pStyle w:val="30"/>
            </w:pPr>
            <w:r>
              <w:rPr>
                <w:rFonts w:hint="eastAsia"/>
              </w:rPr>
              <w:t>≥</w:t>
            </w:r>
            <w:r>
              <w:t>90%</w:t>
            </w:r>
          </w:p>
        </w:tc>
        <w:tc>
          <w:tcPr>
            <w:tcW w:w="2268" w:type="dxa"/>
          </w:tcPr>
          <w:p>
            <w:r>
              <w:rPr>
                <w:rFonts w:hint="eastAsia"/>
                <w:lang w:eastAsia="zh-CN"/>
              </w:rPr>
              <w:t>中央下达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质量指标</w:t>
            </w:r>
          </w:p>
        </w:tc>
        <w:tc>
          <w:tcPr>
            <w:tcW w:w="2835" w:type="dxa"/>
            <w:vAlign w:val="center"/>
          </w:tcPr>
          <w:p>
            <w:pPr>
              <w:pStyle w:val="30"/>
            </w:pPr>
            <w:r>
              <w:rPr>
                <w:rFonts w:hint="eastAsia"/>
              </w:rPr>
              <w:t>项目验收合格率</w:t>
            </w:r>
          </w:p>
        </w:tc>
        <w:tc>
          <w:tcPr>
            <w:tcW w:w="2835" w:type="dxa"/>
            <w:vAlign w:val="center"/>
          </w:tcPr>
          <w:p>
            <w:pPr>
              <w:pStyle w:val="30"/>
            </w:pPr>
            <w:r>
              <w:rPr>
                <w:rFonts w:hint="eastAsia"/>
              </w:rPr>
              <w:t>验收合格的投注数量和验收投注机总数量的比率。</w:t>
            </w:r>
          </w:p>
        </w:tc>
        <w:tc>
          <w:tcPr>
            <w:tcW w:w="2551" w:type="dxa"/>
            <w:vAlign w:val="center"/>
          </w:tcPr>
          <w:p>
            <w:pPr>
              <w:pStyle w:val="30"/>
            </w:pPr>
            <w:r>
              <w:rPr>
                <w:rFonts w:hint="eastAsia"/>
              </w:rPr>
              <w:t>≥</w:t>
            </w:r>
            <w:r>
              <w:t>90%</w:t>
            </w:r>
          </w:p>
        </w:tc>
        <w:tc>
          <w:tcPr>
            <w:tcW w:w="2268" w:type="dxa"/>
          </w:tcPr>
          <w:p>
            <w:r>
              <w:rPr>
                <w:rFonts w:hint="eastAsia"/>
                <w:lang w:eastAsia="zh-CN"/>
              </w:rPr>
              <w:t>中央下达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时效指标</w:t>
            </w:r>
          </w:p>
        </w:tc>
        <w:tc>
          <w:tcPr>
            <w:tcW w:w="2835" w:type="dxa"/>
            <w:vAlign w:val="center"/>
          </w:tcPr>
          <w:p>
            <w:pPr>
              <w:pStyle w:val="30"/>
            </w:pPr>
            <w:r>
              <w:rPr>
                <w:rFonts w:hint="eastAsia"/>
              </w:rPr>
              <w:t>开设、调整、停止彩票游戏前向社会发布公告及时率</w:t>
            </w:r>
          </w:p>
        </w:tc>
        <w:tc>
          <w:tcPr>
            <w:tcW w:w="2835" w:type="dxa"/>
            <w:vAlign w:val="center"/>
          </w:tcPr>
          <w:p>
            <w:pPr>
              <w:pStyle w:val="30"/>
            </w:pPr>
            <w:r>
              <w:rPr>
                <w:rFonts w:hint="eastAsia"/>
              </w:rPr>
              <w:t>在开设、调整、停止彩票游戏前及时向社会发布公告的次数与应该发布公告总次数的比率</w:t>
            </w:r>
          </w:p>
        </w:tc>
        <w:tc>
          <w:tcPr>
            <w:tcW w:w="2551" w:type="dxa"/>
            <w:vAlign w:val="center"/>
          </w:tcPr>
          <w:p>
            <w:pPr>
              <w:pStyle w:val="30"/>
            </w:pPr>
            <w:r>
              <w:t>100%</w:t>
            </w:r>
          </w:p>
        </w:tc>
        <w:tc>
          <w:tcPr>
            <w:tcW w:w="2268" w:type="dxa"/>
          </w:tcPr>
          <w:p>
            <w:r>
              <w:rPr>
                <w:rFonts w:hint="eastAsia"/>
                <w:lang w:eastAsia="zh-CN"/>
              </w:rPr>
              <w:t>中央下达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成本指标</w:t>
            </w:r>
          </w:p>
        </w:tc>
        <w:tc>
          <w:tcPr>
            <w:tcW w:w="2835" w:type="dxa"/>
            <w:vAlign w:val="center"/>
          </w:tcPr>
          <w:p>
            <w:pPr>
              <w:pStyle w:val="30"/>
            </w:pPr>
            <w:r>
              <w:rPr>
                <w:rFonts w:hint="eastAsia"/>
              </w:rPr>
              <w:t>平均成本</w:t>
            </w:r>
          </w:p>
        </w:tc>
        <w:tc>
          <w:tcPr>
            <w:tcW w:w="2835" w:type="dxa"/>
            <w:vAlign w:val="center"/>
          </w:tcPr>
          <w:p>
            <w:pPr>
              <w:pStyle w:val="30"/>
            </w:pPr>
            <w:r>
              <w:rPr>
                <w:rFonts w:hint="eastAsia"/>
              </w:rPr>
              <w:t>购置投注机的平均车成本</w:t>
            </w:r>
          </w:p>
        </w:tc>
        <w:tc>
          <w:tcPr>
            <w:tcW w:w="2551" w:type="dxa"/>
            <w:vAlign w:val="center"/>
          </w:tcPr>
          <w:p>
            <w:pPr>
              <w:pStyle w:val="30"/>
            </w:pPr>
            <w:r>
              <w:rPr>
                <w:rFonts w:hint="eastAsia"/>
              </w:rPr>
              <w:t>≤</w:t>
            </w:r>
            <w:r>
              <w:t>1.5</w:t>
            </w:r>
            <w:r>
              <w:rPr>
                <w:rFonts w:hint="eastAsia"/>
              </w:rPr>
              <w:t>万元每台</w:t>
            </w:r>
          </w:p>
        </w:tc>
        <w:tc>
          <w:tcPr>
            <w:tcW w:w="2268" w:type="dxa"/>
          </w:tcPr>
          <w:p>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rPr>
                <w:rFonts w:hint="eastAsia"/>
              </w:rPr>
              <w:t>效益指标</w:t>
            </w:r>
          </w:p>
        </w:tc>
        <w:tc>
          <w:tcPr>
            <w:tcW w:w="2268" w:type="dxa"/>
            <w:vAlign w:val="center"/>
          </w:tcPr>
          <w:p>
            <w:pPr>
              <w:pStyle w:val="30"/>
            </w:pPr>
            <w:r>
              <w:rPr>
                <w:rFonts w:hint="eastAsia"/>
              </w:rPr>
              <w:t>社会效益指标</w:t>
            </w:r>
          </w:p>
        </w:tc>
        <w:tc>
          <w:tcPr>
            <w:tcW w:w="2835" w:type="dxa"/>
            <w:vAlign w:val="center"/>
          </w:tcPr>
          <w:p>
            <w:pPr>
              <w:pStyle w:val="30"/>
            </w:pPr>
            <w:r>
              <w:rPr>
                <w:rFonts w:hint="eastAsia"/>
              </w:rPr>
              <w:t>彩票公益金筹集量</w:t>
            </w:r>
          </w:p>
        </w:tc>
        <w:tc>
          <w:tcPr>
            <w:tcW w:w="2835" w:type="dxa"/>
            <w:vAlign w:val="center"/>
          </w:tcPr>
          <w:p>
            <w:pPr>
              <w:pStyle w:val="30"/>
            </w:pPr>
            <w:r>
              <w:rPr>
                <w:rFonts w:hint="eastAsia"/>
              </w:rPr>
              <w:t>本年度筹集公益金与上年度筹集公益金比率</w:t>
            </w:r>
          </w:p>
        </w:tc>
        <w:tc>
          <w:tcPr>
            <w:tcW w:w="2551" w:type="dxa"/>
            <w:vAlign w:val="center"/>
          </w:tcPr>
          <w:p>
            <w:pPr>
              <w:pStyle w:val="30"/>
            </w:pPr>
            <w:r>
              <w:rPr>
                <w:rFonts w:hint="eastAsia"/>
              </w:rPr>
              <w:t>≥</w:t>
            </w:r>
            <w:r>
              <w:t>80%</w:t>
            </w:r>
          </w:p>
        </w:tc>
        <w:tc>
          <w:tcPr>
            <w:tcW w:w="2268" w:type="dxa"/>
          </w:tcPr>
          <w:p>
            <w:r>
              <w:rPr>
                <w:rFonts w:hint="eastAsia"/>
                <w:lang w:eastAsia="zh-CN"/>
              </w:rPr>
              <w:t>中央下达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社会效益指标</w:t>
            </w:r>
          </w:p>
        </w:tc>
        <w:tc>
          <w:tcPr>
            <w:tcW w:w="2835" w:type="dxa"/>
            <w:vAlign w:val="center"/>
          </w:tcPr>
          <w:p>
            <w:pPr>
              <w:pStyle w:val="30"/>
            </w:pPr>
            <w:r>
              <w:rPr>
                <w:rFonts w:hint="eastAsia"/>
              </w:rPr>
              <w:t>国家彩票公益属性和社会责任宣传力度</w:t>
            </w:r>
          </w:p>
        </w:tc>
        <w:tc>
          <w:tcPr>
            <w:tcW w:w="2835" w:type="dxa"/>
            <w:vAlign w:val="center"/>
          </w:tcPr>
          <w:p>
            <w:pPr>
              <w:pStyle w:val="30"/>
            </w:pPr>
            <w:r>
              <w:rPr>
                <w:rFonts w:hint="eastAsia"/>
              </w:rPr>
              <w:t>提升国家彩票公益属性和社会责任宣传力度</w:t>
            </w:r>
          </w:p>
        </w:tc>
        <w:tc>
          <w:tcPr>
            <w:tcW w:w="2551" w:type="dxa"/>
            <w:vAlign w:val="center"/>
          </w:tcPr>
          <w:p>
            <w:pPr>
              <w:pStyle w:val="30"/>
            </w:pPr>
            <w:r>
              <w:rPr>
                <w:rFonts w:hint="eastAsia"/>
              </w:rPr>
              <w:t>逐步提升</w:t>
            </w:r>
          </w:p>
        </w:tc>
        <w:tc>
          <w:tcPr>
            <w:tcW w:w="2268" w:type="dxa"/>
          </w:tcPr>
          <w:p>
            <w:r>
              <w:rPr>
                <w:rFonts w:hint="eastAsia"/>
                <w:lang w:eastAsia="zh-CN"/>
              </w:rPr>
              <w:t>中央下达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社会效益指标</w:t>
            </w:r>
          </w:p>
        </w:tc>
        <w:tc>
          <w:tcPr>
            <w:tcW w:w="2835" w:type="dxa"/>
            <w:vAlign w:val="center"/>
          </w:tcPr>
          <w:p>
            <w:pPr>
              <w:pStyle w:val="30"/>
            </w:pPr>
            <w:r>
              <w:rPr>
                <w:rFonts w:hint="eastAsia"/>
              </w:rPr>
              <w:t>有效维护市场秩序</w:t>
            </w:r>
          </w:p>
        </w:tc>
        <w:tc>
          <w:tcPr>
            <w:tcW w:w="2835" w:type="dxa"/>
            <w:vAlign w:val="center"/>
          </w:tcPr>
          <w:p>
            <w:pPr>
              <w:pStyle w:val="30"/>
            </w:pPr>
            <w:r>
              <w:rPr>
                <w:rFonts w:hint="eastAsia"/>
              </w:rPr>
              <w:t>当地彩票市场秩序总体良好，没有彩票相关违法违规行为；开展彩票市场日常监管，有效查处违规行为、移送违法行为，核查人民来信反映问题等情况</w:t>
            </w:r>
          </w:p>
        </w:tc>
        <w:tc>
          <w:tcPr>
            <w:tcW w:w="2551" w:type="dxa"/>
            <w:vAlign w:val="center"/>
          </w:tcPr>
          <w:p>
            <w:pPr>
              <w:pStyle w:val="30"/>
            </w:pPr>
            <w:r>
              <w:rPr>
                <w:rFonts w:hint="eastAsia"/>
              </w:rPr>
              <w:t>当地彩票市场秩序总体情况良好，没有发现彩票相关违法违规行为；开展彩票市场日常监管，有效查处违规行为、移送违法行为，核查人民来信反映问题等情况</w:t>
            </w:r>
          </w:p>
        </w:tc>
        <w:tc>
          <w:tcPr>
            <w:tcW w:w="2268" w:type="dxa"/>
          </w:tcPr>
          <w:p>
            <w:r>
              <w:rPr>
                <w:rFonts w:hint="eastAsia"/>
                <w:lang w:eastAsia="zh-CN"/>
              </w:rPr>
              <w:t>中央下达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社会效益指标</w:t>
            </w:r>
          </w:p>
        </w:tc>
        <w:tc>
          <w:tcPr>
            <w:tcW w:w="2835" w:type="dxa"/>
            <w:vAlign w:val="center"/>
          </w:tcPr>
          <w:p>
            <w:pPr>
              <w:pStyle w:val="30"/>
            </w:pPr>
            <w:r>
              <w:rPr>
                <w:rFonts w:hint="eastAsia"/>
              </w:rPr>
              <w:t>购彩便利性和舒适性</w:t>
            </w:r>
          </w:p>
        </w:tc>
        <w:tc>
          <w:tcPr>
            <w:tcW w:w="2835" w:type="dxa"/>
            <w:vAlign w:val="center"/>
          </w:tcPr>
          <w:p>
            <w:pPr>
              <w:pStyle w:val="30"/>
            </w:pPr>
            <w:r>
              <w:rPr>
                <w:rFonts w:hint="eastAsia"/>
              </w:rPr>
              <w:t>方便彩民购买彩票，提高改善彩民购彩舒适性</w:t>
            </w:r>
          </w:p>
        </w:tc>
        <w:tc>
          <w:tcPr>
            <w:tcW w:w="2551" w:type="dxa"/>
            <w:vAlign w:val="center"/>
          </w:tcPr>
          <w:p>
            <w:pPr>
              <w:pStyle w:val="30"/>
            </w:pPr>
            <w:r>
              <w:rPr>
                <w:rFonts w:hint="eastAsia"/>
              </w:rPr>
              <w:t>有效改善</w:t>
            </w:r>
          </w:p>
        </w:tc>
        <w:tc>
          <w:tcPr>
            <w:tcW w:w="2268" w:type="dxa"/>
          </w:tcPr>
          <w:p>
            <w:r>
              <w:rPr>
                <w:rFonts w:hint="eastAsia"/>
                <w:lang w:eastAsia="zh-CN"/>
              </w:rPr>
              <w:t>中央下达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31"/>
            </w:pPr>
            <w:r>
              <w:rPr>
                <w:rFonts w:hint="eastAsia"/>
              </w:rPr>
              <w:t>满意度指标</w:t>
            </w:r>
          </w:p>
        </w:tc>
        <w:tc>
          <w:tcPr>
            <w:tcW w:w="2268" w:type="dxa"/>
            <w:vAlign w:val="center"/>
          </w:tcPr>
          <w:p>
            <w:pPr>
              <w:pStyle w:val="30"/>
            </w:pPr>
            <w:r>
              <w:rPr>
                <w:rFonts w:hint="eastAsia"/>
              </w:rPr>
              <w:t>服务对象满意度指标</w:t>
            </w:r>
          </w:p>
        </w:tc>
        <w:tc>
          <w:tcPr>
            <w:tcW w:w="2835" w:type="dxa"/>
            <w:vAlign w:val="center"/>
          </w:tcPr>
          <w:p>
            <w:pPr>
              <w:pStyle w:val="30"/>
            </w:pPr>
            <w:r>
              <w:rPr>
                <w:rFonts w:hint="eastAsia"/>
              </w:rPr>
              <w:t>彩民满意度</w:t>
            </w:r>
          </w:p>
        </w:tc>
        <w:tc>
          <w:tcPr>
            <w:tcW w:w="2835" w:type="dxa"/>
            <w:vAlign w:val="center"/>
          </w:tcPr>
          <w:p>
            <w:pPr>
              <w:pStyle w:val="30"/>
            </w:pPr>
            <w:r>
              <w:rPr>
                <w:rFonts w:hint="eastAsia"/>
              </w:rPr>
              <w:t>受调查的彩民满意或较为满意人数占所调查彩民人数的比率</w:t>
            </w:r>
          </w:p>
        </w:tc>
        <w:tc>
          <w:tcPr>
            <w:tcW w:w="2551" w:type="dxa"/>
            <w:vAlign w:val="center"/>
          </w:tcPr>
          <w:p>
            <w:pPr>
              <w:pStyle w:val="30"/>
            </w:pPr>
            <w:r>
              <w:rPr>
                <w:rFonts w:hint="eastAsia"/>
              </w:rPr>
              <w:t>≥</w:t>
            </w:r>
            <w:r>
              <w:t>90%</w:t>
            </w:r>
          </w:p>
        </w:tc>
        <w:tc>
          <w:tcPr>
            <w:tcW w:w="2268" w:type="dxa"/>
            <w:vAlign w:val="center"/>
          </w:tcPr>
          <w:p>
            <w:pPr>
              <w:pStyle w:val="30"/>
            </w:pPr>
            <w:r>
              <w:rPr>
                <w:rFonts w:hint="eastAsia"/>
                <w:lang w:eastAsia="zh-CN"/>
              </w:rPr>
              <w:t>中央下达</w:t>
            </w:r>
          </w:p>
        </w:tc>
      </w:tr>
    </w:tbl>
    <w:p>
      <w:pPr>
        <w:pStyle w:val="28"/>
      </w:pPr>
    </w:p>
    <w:p>
      <w:pPr>
        <w:pStyle w:val="28"/>
        <w:ind w:firstLine="560"/>
      </w:pPr>
      <w:r>
        <w:rPr>
          <w:rFonts w:ascii="方正仿宋_GBK" w:hAnsi="方正仿宋_GBK" w:eastAsia="方正仿宋_GBK" w:cs="方正仿宋_GBK"/>
          <w:b/>
          <w:color w:val="000000"/>
          <w:sz w:val="28"/>
        </w:rPr>
        <w:t>22</w:t>
      </w:r>
      <w:r>
        <w:rPr>
          <w:rFonts w:hint="eastAsia" w:ascii="方正仿宋_GBK" w:hAnsi="方正仿宋_GBK" w:eastAsia="方正仿宋_GBK" w:cs="方正仿宋_GBK"/>
          <w:b/>
          <w:color w:val="000000"/>
          <w:sz w:val="28"/>
        </w:rPr>
        <w:t>、投注机购置项目绩效目标表</w:t>
      </w:r>
    </w:p>
    <w:tbl>
      <w:tblPr>
        <w:tblStyle w:val="9"/>
        <w:tblW w:w="14173"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29"/>
            </w:pPr>
            <w:r>
              <w:rPr>
                <w:rFonts w:hint="eastAsia"/>
              </w:rPr>
              <w:t>绩效目标</w:t>
            </w:r>
          </w:p>
        </w:tc>
        <w:tc>
          <w:tcPr>
            <w:tcW w:w="12756" w:type="dxa"/>
            <w:tcBorders>
              <w:top w:val="single" w:color="000000" w:sz="6" w:space="0"/>
              <w:bottom w:val="single" w:color="FFFFFF" w:sz="6" w:space="0"/>
            </w:tcBorders>
            <w:vAlign w:val="center"/>
          </w:tcPr>
          <w:p>
            <w:pPr>
              <w:pStyle w:val="30"/>
            </w:pPr>
            <w:r>
              <w:t>1.</w:t>
            </w:r>
            <w:r>
              <w:rPr>
                <w:rFonts w:hint="eastAsia"/>
              </w:rPr>
              <w:t>支持基层彩票销售网点发展</w:t>
            </w:r>
          </w:p>
          <w:p>
            <w:pPr>
              <w:pStyle w:val="30"/>
            </w:pPr>
            <w:r>
              <w:t>2.</w:t>
            </w:r>
            <w:r>
              <w:rPr>
                <w:rFonts w:hint="eastAsia"/>
              </w:rPr>
              <w:t>促进省际之间彩票市场均衡发展</w:t>
            </w:r>
          </w:p>
          <w:p>
            <w:pPr>
              <w:pStyle w:val="30"/>
            </w:pPr>
            <w:r>
              <w:t>3.</w:t>
            </w:r>
            <w:r>
              <w:rPr>
                <w:rFonts w:hint="eastAsia"/>
              </w:rPr>
              <w:t>优化本地区彩票品种及游戏结构</w:t>
            </w:r>
          </w:p>
          <w:p>
            <w:pPr>
              <w:pStyle w:val="30"/>
            </w:pPr>
            <w:r>
              <w:t>4.</w:t>
            </w:r>
            <w:r>
              <w:rPr>
                <w:rFonts w:hint="eastAsia"/>
              </w:rPr>
              <w:t>有效规范彩票市场秩序</w:t>
            </w:r>
          </w:p>
        </w:tc>
      </w:tr>
    </w:tbl>
    <w:p>
      <w:pPr>
        <w:pStyle w:val="28"/>
        <w:spacing w:line="2" w:lineRule="exact"/>
        <w:jc w:val="center"/>
      </w:pPr>
    </w:p>
    <w:tbl>
      <w:tblPr>
        <w:tblStyle w:val="9"/>
        <w:tblW w:w="1417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417" w:type="dxa"/>
            <w:vAlign w:val="center"/>
          </w:tcPr>
          <w:p>
            <w:pPr>
              <w:pStyle w:val="29"/>
            </w:pPr>
            <w:r>
              <w:rPr>
                <w:rFonts w:hint="eastAsia"/>
              </w:rPr>
              <w:t>一级指标</w:t>
            </w:r>
          </w:p>
        </w:tc>
        <w:tc>
          <w:tcPr>
            <w:tcW w:w="2268" w:type="dxa"/>
            <w:vAlign w:val="center"/>
          </w:tcPr>
          <w:p>
            <w:pPr>
              <w:pStyle w:val="29"/>
            </w:pPr>
            <w:r>
              <w:rPr>
                <w:rFonts w:hint="eastAsia"/>
              </w:rPr>
              <w:t>二级指标</w:t>
            </w:r>
          </w:p>
        </w:tc>
        <w:tc>
          <w:tcPr>
            <w:tcW w:w="2835" w:type="dxa"/>
            <w:vAlign w:val="center"/>
          </w:tcPr>
          <w:p>
            <w:pPr>
              <w:pStyle w:val="29"/>
            </w:pPr>
            <w:r>
              <w:rPr>
                <w:rFonts w:hint="eastAsia"/>
              </w:rPr>
              <w:t>三级指标</w:t>
            </w:r>
          </w:p>
        </w:tc>
        <w:tc>
          <w:tcPr>
            <w:tcW w:w="2835" w:type="dxa"/>
            <w:vAlign w:val="center"/>
          </w:tcPr>
          <w:p>
            <w:pPr>
              <w:pStyle w:val="29"/>
            </w:pPr>
            <w:r>
              <w:rPr>
                <w:rFonts w:hint="eastAsia"/>
              </w:rPr>
              <w:t>绩效指标描述</w:t>
            </w:r>
          </w:p>
        </w:tc>
        <w:tc>
          <w:tcPr>
            <w:tcW w:w="2551" w:type="dxa"/>
            <w:vAlign w:val="center"/>
          </w:tcPr>
          <w:p>
            <w:pPr>
              <w:pStyle w:val="29"/>
            </w:pPr>
            <w:r>
              <w:rPr>
                <w:rFonts w:hint="eastAsia"/>
              </w:rPr>
              <w:t>指标值</w:t>
            </w:r>
          </w:p>
        </w:tc>
        <w:tc>
          <w:tcPr>
            <w:tcW w:w="2268" w:type="dxa"/>
            <w:vAlign w:val="center"/>
          </w:tcPr>
          <w:p>
            <w:pPr>
              <w:pStyle w:val="29"/>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rPr>
                <w:rFonts w:hint="eastAsia"/>
              </w:rPr>
              <w:t>产出指标</w:t>
            </w:r>
          </w:p>
        </w:tc>
        <w:tc>
          <w:tcPr>
            <w:tcW w:w="2268" w:type="dxa"/>
            <w:vAlign w:val="center"/>
          </w:tcPr>
          <w:p>
            <w:pPr>
              <w:pStyle w:val="30"/>
            </w:pPr>
            <w:r>
              <w:rPr>
                <w:rFonts w:hint="eastAsia"/>
              </w:rPr>
              <w:t>数量指标</w:t>
            </w:r>
          </w:p>
        </w:tc>
        <w:tc>
          <w:tcPr>
            <w:tcW w:w="2835" w:type="dxa"/>
            <w:vAlign w:val="center"/>
          </w:tcPr>
          <w:p>
            <w:pPr>
              <w:pStyle w:val="30"/>
            </w:pPr>
            <w:r>
              <w:rPr>
                <w:rFonts w:hint="eastAsia"/>
              </w:rPr>
              <w:t>彩票销售额</w:t>
            </w:r>
          </w:p>
        </w:tc>
        <w:tc>
          <w:tcPr>
            <w:tcW w:w="2835" w:type="dxa"/>
            <w:vAlign w:val="center"/>
          </w:tcPr>
          <w:p>
            <w:pPr>
              <w:pStyle w:val="30"/>
            </w:pPr>
            <w:r>
              <w:rPr>
                <w:rFonts w:hint="eastAsia"/>
              </w:rPr>
              <w:t>本年度福利彩票销量与上年度福利彩票销量比率</w:t>
            </w:r>
          </w:p>
        </w:tc>
        <w:tc>
          <w:tcPr>
            <w:tcW w:w="2551" w:type="dxa"/>
            <w:vAlign w:val="center"/>
          </w:tcPr>
          <w:p>
            <w:pPr>
              <w:pStyle w:val="30"/>
            </w:pPr>
            <w:r>
              <w:rPr>
                <w:rFonts w:hint="eastAsia"/>
              </w:rPr>
              <w:t>≥</w:t>
            </w:r>
            <w:r>
              <w:t>80%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数量指标</w:t>
            </w:r>
          </w:p>
        </w:tc>
        <w:tc>
          <w:tcPr>
            <w:tcW w:w="2835" w:type="dxa"/>
            <w:vAlign w:val="center"/>
          </w:tcPr>
          <w:p>
            <w:pPr>
              <w:pStyle w:val="30"/>
            </w:pPr>
            <w:r>
              <w:rPr>
                <w:rFonts w:hint="eastAsia"/>
              </w:rPr>
              <w:t>投注终端数量</w:t>
            </w:r>
          </w:p>
        </w:tc>
        <w:tc>
          <w:tcPr>
            <w:tcW w:w="2835" w:type="dxa"/>
            <w:vAlign w:val="center"/>
          </w:tcPr>
          <w:p>
            <w:pPr>
              <w:pStyle w:val="30"/>
            </w:pPr>
            <w:r>
              <w:rPr>
                <w:rFonts w:hint="eastAsia"/>
              </w:rPr>
              <w:t>我省当年福彩投注终端与上年度投注终端数量的比率</w:t>
            </w:r>
          </w:p>
        </w:tc>
        <w:tc>
          <w:tcPr>
            <w:tcW w:w="2551" w:type="dxa"/>
            <w:vAlign w:val="center"/>
          </w:tcPr>
          <w:p>
            <w:pPr>
              <w:pStyle w:val="30"/>
            </w:pPr>
            <w:r>
              <w:rPr>
                <w:rFonts w:hint="eastAsia"/>
              </w:rPr>
              <w:t>≥</w:t>
            </w:r>
            <w:r>
              <w:t>80%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数量指标</w:t>
            </w:r>
          </w:p>
        </w:tc>
        <w:tc>
          <w:tcPr>
            <w:tcW w:w="2835" w:type="dxa"/>
            <w:vAlign w:val="center"/>
          </w:tcPr>
          <w:p>
            <w:pPr>
              <w:pStyle w:val="30"/>
            </w:pPr>
            <w:r>
              <w:rPr>
                <w:rFonts w:hint="eastAsia"/>
              </w:rPr>
              <w:t>彩票销售场所数量</w:t>
            </w:r>
          </w:p>
        </w:tc>
        <w:tc>
          <w:tcPr>
            <w:tcW w:w="2835" w:type="dxa"/>
            <w:vAlign w:val="center"/>
          </w:tcPr>
          <w:p>
            <w:pPr>
              <w:pStyle w:val="30"/>
            </w:pPr>
            <w:r>
              <w:rPr>
                <w:rFonts w:hint="eastAsia"/>
              </w:rPr>
              <w:t>我省当年福彩投注场所与上年度投注场所数量的比率</w:t>
            </w:r>
          </w:p>
        </w:tc>
        <w:tc>
          <w:tcPr>
            <w:tcW w:w="2551" w:type="dxa"/>
            <w:vAlign w:val="center"/>
          </w:tcPr>
          <w:p>
            <w:pPr>
              <w:pStyle w:val="30"/>
            </w:pPr>
            <w:r>
              <w:rPr>
                <w:rFonts w:hint="eastAsia"/>
              </w:rPr>
              <w:t>≥</w:t>
            </w:r>
            <w:r>
              <w:t>80%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数量指标</w:t>
            </w:r>
          </w:p>
        </w:tc>
        <w:tc>
          <w:tcPr>
            <w:tcW w:w="2835" w:type="dxa"/>
            <w:vAlign w:val="center"/>
          </w:tcPr>
          <w:p>
            <w:pPr>
              <w:pStyle w:val="30"/>
            </w:pPr>
            <w:r>
              <w:rPr>
                <w:rFonts w:hint="eastAsia"/>
              </w:rPr>
              <w:t>彩票品种数量</w:t>
            </w:r>
          </w:p>
        </w:tc>
        <w:tc>
          <w:tcPr>
            <w:tcW w:w="2835" w:type="dxa"/>
            <w:vAlign w:val="center"/>
          </w:tcPr>
          <w:p>
            <w:pPr>
              <w:pStyle w:val="30"/>
            </w:pPr>
            <w:r>
              <w:rPr>
                <w:rFonts w:hint="eastAsia"/>
              </w:rPr>
              <w:t>彩票在售品种数量</w:t>
            </w:r>
          </w:p>
        </w:tc>
        <w:tc>
          <w:tcPr>
            <w:tcW w:w="2551" w:type="dxa"/>
            <w:vAlign w:val="center"/>
          </w:tcPr>
          <w:p>
            <w:pPr>
              <w:pStyle w:val="30"/>
            </w:pPr>
            <w:r>
              <w:rPr>
                <w:rFonts w:hint="eastAsia"/>
              </w:rPr>
              <w:t>〔</w:t>
            </w:r>
            <w:r>
              <w:t>4</w:t>
            </w:r>
            <w:r>
              <w:rPr>
                <w:rFonts w:hint="eastAsia"/>
              </w:rPr>
              <w:t>，</w:t>
            </w:r>
            <w:r>
              <w:t>5</w:t>
            </w:r>
            <w:r>
              <w:rPr>
                <w:rFonts w:hint="eastAsia"/>
              </w:rPr>
              <w:t>〕</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质量指标</w:t>
            </w:r>
          </w:p>
        </w:tc>
        <w:tc>
          <w:tcPr>
            <w:tcW w:w="2835" w:type="dxa"/>
            <w:vAlign w:val="center"/>
          </w:tcPr>
          <w:p>
            <w:pPr>
              <w:pStyle w:val="30"/>
            </w:pPr>
            <w:r>
              <w:rPr>
                <w:rFonts w:hint="eastAsia"/>
              </w:rPr>
              <w:t>延时开奖等彩票销售安全事故发生率</w:t>
            </w:r>
          </w:p>
        </w:tc>
        <w:tc>
          <w:tcPr>
            <w:tcW w:w="2835" w:type="dxa"/>
            <w:vAlign w:val="center"/>
          </w:tcPr>
          <w:p>
            <w:pPr>
              <w:pStyle w:val="30"/>
            </w:pPr>
            <w:r>
              <w:rPr>
                <w:rFonts w:hint="eastAsia"/>
              </w:rPr>
              <w:t>发生延时开奖的天数与全年正常开奖的总天数的比率</w:t>
            </w:r>
          </w:p>
        </w:tc>
        <w:tc>
          <w:tcPr>
            <w:tcW w:w="2551" w:type="dxa"/>
            <w:vAlign w:val="center"/>
          </w:tcPr>
          <w:p>
            <w:pPr>
              <w:pStyle w:val="30"/>
            </w:pPr>
            <w:r>
              <w:rPr>
                <w:rFonts w:hint="eastAsia"/>
              </w:rPr>
              <w:t>≤</w:t>
            </w:r>
            <w:r>
              <w:t>0.1%</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质量指标</w:t>
            </w:r>
          </w:p>
        </w:tc>
        <w:tc>
          <w:tcPr>
            <w:tcW w:w="2835" w:type="dxa"/>
            <w:vAlign w:val="center"/>
          </w:tcPr>
          <w:p>
            <w:pPr>
              <w:pStyle w:val="30"/>
            </w:pPr>
            <w:r>
              <w:rPr>
                <w:rFonts w:hint="eastAsia"/>
              </w:rPr>
              <w:t>项目按期完成率</w:t>
            </w:r>
          </w:p>
        </w:tc>
        <w:tc>
          <w:tcPr>
            <w:tcW w:w="2835" w:type="dxa"/>
            <w:vAlign w:val="center"/>
          </w:tcPr>
          <w:p>
            <w:pPr>
              <w:pStyle w:val="30"/>
            </w:pPr>
            <w:r>
              <w:rPr>
                <w:rFonts w:hint="eastAsia"/>
              </w:rPr>
              <w:t>按期交付产品数量与预计采购总数量的比率</w:t>
            </w:r>
          </w:p>
        </w:tc>
        <w:tc>
          <w:tcPr>
            <w:tcW w:w="2551" w:type="dxa"/>
            <w:vAlign w:val="center"/>
          </w:tcPr>
          <w:p>
            <w:pPr>
              <w:pStyle w:val="30"/>
            </w:pPr>
            <w:r>
              <w:rPr>
                <w:rFonts w:hint="eastAsia"/>
              </w:rPr>
              <w:t>≥</w:t>
            </w:r>
            <w:r>
              <w:t>90%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质量指标</w:t>
            </w:r>
          </w:p>
        </w:tc>
        <w:tc>
          <w:tcPr>
            <w:tcW w:w="2835" w:type="dxa"/>
            <w:vAlign w:val="center"/>
          </w:tcPr>
          <w:p>
            <w:pPr>
              <w:pStyle w:val="30"/>
            </w:pPr>
            <w:r>
              <w:rPr>
                <w:rFonts w:hint="eastAsia"/>
              </w:rPr>
              <w:t>项目验收合格率</w:t>
            </w:r>
          </w:p>
        </w:tc>
        <w:tc>
          <w:tcPr>
            <w:tcW w:w="2835" w:type="dxa"/>
            <w:vAlign w:val="center"/>
          </w:tcPr>
          <w:p>
            <w:pPr>
              <w:pStyle w:val="30"/>
            </w:pPr>
            <w:r>
              <w:rPr>
                <w:rFonts w:hint="eastAsia"/>
              </w:rPr>
              <w:t>验收合格的投注数量和验收投注机总数量的比率。</w:t>
            </w:r>
          </w:p>
        </w:tc>
        <w:tc>
          <w:tcPr>
            <w:tcW w:w="2551" w:type="dxa"/>
            <w:vAlign w:val="center"/>
          </w:tcPr>
          <w:p>
            <w:pPr>
              <w:pStyle w:val="30"/>
            </w:pPr>
            <w:r>
              <w:rPr>
                <w:rFonts w:hint="eastAsia"/>
              </w:rPr>
              <w:t>≥</w:t>
            </w:r>
            <w:r>
              <w:t>90%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时效指标</w:t>
            </w:r>
          </w:p>
        </w:tc>
        <w:tc>
          <w:tcPr>
            <w:tcW w:w="2835" w:type="dxa"/>
            <w:vAlign w:val="center"/>
          </w:tcPr>
          <w:p>
            <w:pPr>
              <w:pStyle w:val="30"/>
            </w:pPr>
            <w:r>
              <w:rPr>
                <w:rFonts w:hint="eastAsia"/>
              </w:rPr>
              <w:t>开设、调整、停止彩票游戏前向社会发布公告及时率</w:t>
            </w:r>
          </w:p>
        </w:tc>
        <w:tc>
          <w:tcPr>
            <w:tcW w:w="2835" w:type="dxa"/>
            <w:vAlign w:val="center"/>
          </w:tcPr>
          <w:p>
            <w:pPr>
              <w:pStyle w:val="30"/>
            </w:pPr>
            <w:r>
              <w:rPr>
                <w:rFonts w:hint="eastAsia"/>
              </w:rPr>
              <w:t>在开设、调整、停止彩票游戏前及时向社会发布公告的次数与应该发布公告总次数的比率</w:t>
            </w:r>
          </w:p>
        </w:tc>
        <w:tc>
          <w:tcPr>
            <w:tcW w:w="2551" w:type="dxa"/>
            <w:vAlign w:val="center"/>
          </w:tcPr>
          <w:p>
            <w:pPr>
              <w:pStyle w:val="30"/>
            </w:pPr>
            <w:r>
              <w:t>100%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成本指标</w:t>
            </w:r>
          </w:p>
        </w:tc>
        <w:tc>
          <w:tcPr>
            <w:tcW w:w="2835" w:type="dxa"/>
            <w:vAlign w:val="center"/>
          </w:tcPr>
          <w:p>
            <w:pPr>
              <w:pStyle w:val="30"/>
            </w:pPr>
            <w:r>
              <w:rPr>
                <w:rFonts w:hint="eastAsia"/>
              </w:rPr>
              <w:t>平均成本</w:t>
            </w:r>
          </w:p>
        </w:tc>
        <w:tc>
          <w:tcPr>
            <w:tcW w:w="2835" w:type="dxa"/>
            <w:vAlign w:val="center"/>
          </w:tcPr>
          <w:p>
            <w:pPr>
              <w:pStyle w:val="30"/>
            </w:pPr>
            <w:r>
              <w:rPr>
                <w:rFonts w:hint="eastAsia"/>
              </w:rPr>
              <w:t>购置投注机的平均车成本</w:t>
            </w:r>
          </w:p>
        </w:tc>
        <w:tc>
          <w:tcPr>
            <w:tcW w:w="2551" w:type="dxa"/>
            <w:vAlign w:val="center"/>
          </w:tcPr>
          <w:p>
            <w:pPr>
              <w:pStyle w:val="30"/>
            </w:pPr>
            <w:r>
              <w:rPr>
                <w:rFonts w:hint="eastAsia"/>
              </w:rPr>
              <w:t>≤</w:t>
            </w:r>
            <w:r>
              <w:t>1.5</w:t>
            </w:r>
            <w:r>
              <w:rPr>
                <w:rFonts w:hint="eastAsia"/>
              </w:rPr>
              <w:t>万元每台</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rPr>
                <w:rFonts w:hint="eastAsia"/>
              </w:rPr>
              <w:t>效益指标</w:t>
            </w:r>
          </w:p>
        </w:tc>
        <w:tc>
          <w:tcPr>
            <w:tcW w:w="2268" w:type="dxa"/>
            <w:vAlign w:val="center"/>
          </w:tcPr>
          <w:p>
            <w:pPr>
              <w:pStyle w:val="30"/>
            </w:pPr>
            <w:r>
              <w:rPr>
                <w:rFonts w:hint="eastAsia"/>
              </w:rPr>
              <w:t>社会效益指标</w:t>
            </w:r>
          </w:p>
        </w:tc>
        <w:tc>
          <w:tcPr>
            <w:tcW w:w="2835" w:type="dxa"/>
            <w:vAlign w:val="center"/>
          </w:tcPr>
          <w:p>
            <w:pPr>
              <w:pStyle w:val="30"/>
            </w:pPr>
            <w:r>
              <w:rPr>
                <w:rFonts w:hint="eastAsia"/>
              </w:rPr>
              <w:t>彩票公益金筹集量</w:t>
            </w:r>
          </w:p>
        </w:tc>
        <w:tc>
          <w:tcPr>
            <w:tcW w:w="2835" w:type="dxa"/>
            <w:vAlign w:val="center"/>
          </w:tcPr>
          <w:p>
            <w:pPr>
              <w:pStyle w:val="30"/>
            </w:pPr>
            <w:r>
              <w:rPr>
                <w:rFonts w:hint="eastAsia"/>
              </w:rPr>
              <w:t>本年度筹集公益金与上年度筹集公益金比率</w:t>
            </w:r>
          </w:p>
        </w:tc>
        <w:tc>
          <w:tcPr>
            <w:tcW w:w="2551" w:type="dxa"/>
            <w:vAlign w:val="center"/>
          </w:tcPr>
          <w:p>
            <w:pPr>
              <w:pStyle w:val="30"/>
            </w:pPr>
            <w:r>
              <w:rPr>
                <w:rFonts w:hint="eastAsia"/>
              </w:rPr>
              <w:t>≥</w:t>
            </w:r>
            <w:r>
              <w:t>80%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社会效益指标</w:t>
            </w:r>
          </w:p>
        </w:tc>
        <w:tc>
          <w:tcPr>
            <w:tcW w:w="2835" w:type="dxa"/>
            <w:vAlign w:val="center"/>
          </w:tcPr>
          <w:p>
            <w:pPr>
              <w:pStyle w:val="30"/>
            </w:pPr>
            <w:r>
              <w:rPr>
                <w:rFonts w:hint="eastAsia"/>
              </w:rPr>
              <w:t>国家彩票公益属性和社会责任宣传力度</w:t>
            </w:r>
          </w:p>
        </w:tc>
        <w:tc>
          <w:tcPr>
            <w:tcW w:w="2835" w:type="dxa"/>
            <w:vAlign w:val="center"/>
          </w:tcPr>
          <w:p>
            <w:pPr>
              <w:pStyle w:val="30"/>
            </w:pPr>
            <w:r>
              <w:rPr>
                <w:rFonts w:hint="eastAsia"/>
              </w:rPr>
              <w:t>提升国家彩票公益属性和社会责任宣传力度</w:t>
            </w:r>
          </w:p>
        </w:tc>
        <w:tc>
          <w:tcPr>
            <w:tcW w:w="2551" w:type="dxa"/>
            <w:vAlign w:val="center"/>
          </w:tcPr>
          <w:p>
            <w:pPr>
              <w:pStyle w:val="30"/>
            </w:pPr>
            <w:r>
              <w:rPr>
                <w:rFonts w:hint="eastAsia"/>
              </w:rPr>
              <w:t>逐步提升</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社会效益指标</w:t>
            </w:r>
          </w:p>
        </w:tc>
        <w:tc>
          <w:tcPr>
            <w:tcW w:w="2835" w:type="dxa"/>
            <w:vAlign w:val="center"/>
          </w:tcPr>
          <w:p>
            <w:pPr>
              <w:pStyle w:val="30"/>
            </w:pPr>
            <w:r>
              <w:rPr>
                <w:rFonts w:hint="eastAsia"/>
              </w:rPr>
              <w:t>有效维护市场秩序</w:t>
            </w:r>
          </w:p>
        </w:tc>
        <w:tc>
          <w:tcPr>
            <w:tcW w:w="2835" w:type="dxa"/>
            <w:vAlign w:val="center"/>
          </w:tcPr>
          <w:p>
            <w:pPr>
              <w:pStyle w:val="30"/>
            </w:pPr>
            <w:r>
              <w:rPr>
                <w:rFonts w:hint="eastAsia"/>
              </w:rPr>
              <w:t>当地彩票市场秩序总体良好，没有彩票相关违法违规行为；开展彩票市场日常监管，有效查处违规行为、移送违法行为，核查人民来信反映问题等情况</w:t>
            </w:r>
          </w:p>
        </w:tc>
        <w:tc>
          <w:tcPr>
            <w:tcW w:w="2551" w:type="dxa"/>
            <w:vAlign w:val="center"/>
          </w:tcPr>
          <w:p>
            <w:pPr>
              <w:pStyle w:val="30"/>
            </w:pPr>
            <w:r>
              <w:rPr>
                <w:rFonts w:hint="eastAsia"/>
              </w:rPr>
              <w:t>当地彩票市场秩序总体情况良好，没有发现彩票相关违法违规行为；开展彩票市场日常监管，有效查处违规行为、移送违法行为，核查人民来信反映问题等情况</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社会效益指标</w:t>
            </w:r>
          </w:p>
        </w:tc>
        <w:tc>
          <w:tcPr>
            <w:tcW w:w="2835" w:type="dxa"/>
            <w:vAlign w:val="center"/>
          </w:tcPr>
          <w:p>
            <w:pPr>
              <w:pStyle w:val="30"/>
            </w:pPr>
            <w:r>
              <w:rPr>
                <w:rFonts w:hint="eastAsia"/>
              </w:rPr>
              <w:t>购彩便利性和舒适性</w:t>
            </w:r>
          </w:p>
        </w:tc>
        <w:tc>
          <w:tcPr>
            <w:tcW w:w="2835" w:type="dxa"/>
            <w:vAlign w:val="center"/>
          </w:tcPr>
          <w:p>
            <w:pPr>
              <w:pStyle w:val="30"/>
            </w:pPr>
            <w:r>
              <w:rPr>
                <w:rFonts w:hint="eastAsia"/>
              </w:rPr>
              <w:t>方便彩民购买彩票，提高改善彩民购彩舒适性</w:t>
            </w:r>
          </w:p>
        </w:tc>
        <w:tc>
          <w:tcPr>
            <w:tcW w:w="2551" w:type="dxa"/>
            <w:vAlign w:val="center"/>
          </w:tcPr>
          <w:p>
            <w:pPr>
              <w:pStyle w:val="30"/>
            </w:pPr>
            <w:r>
              <w:rPr>
                <w:rFonts w:hint="eastAsia"/>
              </w:rPr>
              <w:t>有效改善</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31"/>
            </w:pPr>
            <w:r>
              <w:rPr>
                <w:rFonts w:hint="eastAsia"/>
              </w:rPr>
              <w:t>满意度指标</w:t>
            </w:r>
          </w:p>
        </w:tc>
        <w:tc>
          <w:tcPr>
            <w:tcW w:w="2268" w:type="dxa"/>
            <w:vAlign w:val="center"/>
          </w:tcPr>
          <w:p>
            <w:pPr>
              <w:pStyle w:val="30"/>
            </w:pPr>
            <w:r>
              <w:rPr>
                <w:rFonts w:hint="eastAsia"/>
              </w:rPr>
              <w:t>服务对象满意度指标</w:t>
            </w:r>
          </w:p>
        </w:tc>
        <w:tc>
          <w:tcPr>
            <w:tcW w:w="2835" w:type="dxa"/>
            <w:vAlign w:val="center"/>
          </w:tcPr>
          <w:p>
            <w:pPr>
              <w:pStyle w:val="30"/>
            </w:pPr>
            <w:r>
              <w:rPr>
                <w:rFonts w:hint="eastAsia"/>
              </w:rPr>
              <w:t>彩民满意度</w:t>
            </w:r>
          </w:p>
        </w:tc>
        <w:tc>
          <w:tcPr>
            <w:tcW w:w="2835" w:type="dxa"/>
            <w:vAlign w:val="center"/>
          </w:tcPr>
          <w:p>
            <w:pPr>
              <w:pStyle w:val="30"/>
            </w:pPr>
            <w:r>
              <w:rPr>
                <w:rFonts w:hint="eastAsia"/>
              </w:rPr>
              <w:t>受调查的彩民满意或较为满意人数占所调查彩民人数的比率</w:t>
            </w:r>
          </w:p>
        </w:tc>
        <w:tc>
          <w:tcPr>
            <w:tcW w:w="2551" w:type="dxa"/>
            <w:vAlign w:val="center"/>
          </w:tcPr>
          <w:p>
            <w:pPr>
              <w:pStyle w:val="30"/>
            </w:pPr>
            <w:r>
              <w:rPr>
                <w:rFonts w:hint="eastAsia"/>
              </w:rPr>
              <w:t>≥</w:t>
            </w:r>
            <w:r>
              <w:t>90%</w:t>
            </w:r>
          </w:p>
        </w:tc>
        <w:tc>
          <w:tcPr>
            <w:tcW w:w="2268" w:type="dxa"/>
            <w:vAlign w:val="center"/>
          </w:tcPr>
          <w:p>
            <w:pPr>
              <w:pStyle w:val="30"/>
            </w:pPr>
            <w:r>
              <w:rPr>
                <w:rFonts w:hint="eastAsia"/>
              </w:rPr>
              <w:t>调查问卷</w:t>
            </w:r>
          </w:p>
        </w:tc>
      </w:tr>
    </w:tbl>
    <w:p>
      <w:pPr>
        <w:pStyle w:val="28"/>
      </w:pPr>
    </w:p>
    <w:p>
      <w:pPr>
        <w:pStyle w:val="28"/>
        <w:ind w:firstLine="560"/>
      </w:pPr>
      <w:r>
        <w:rPr>
          <w:rFonts w:ascii="方正仿宋_GBK" w:hAnsi="方正仿宋_GBK" w:eastAsia="方正仿宋_GBK" w:cs="方正仿宋_GBK"/>
          <w:b/>
          <w:color w:val="000000"/>
          <w:sz w:val="28"/>
        </w:rPr>
        <w:t>23</w:t>
      </w:r>
      <w:r>
        <w:rPr>
          <w:rFonts w:hint="eastAsia" w:ascii="方正仿宋_GBK" w:hAnsi="方正仿宋_GBK" w:eastAsia="方正仿宋_GBK" w:cs="方正仿宋_GBK"/>
          <w:b/>
          <w:color w:val="000000"/>
          <w:sz w:val="28"/>
        </w:rPr>
        <w:t>、终端设备维保项目</w:t>
      </w:r>
      <w:r>
        <w:rPr>
          <w:rFonts w:hint="eastAsia" w:ascii="方正仿宋_GBK" w:hAnsi="方正仿宋_GBK" w:eastAsia="方正仿宋_GBK" w:cs="方正仿宋_GBK"/>
          <w:b/>
          <w:color w:val="000000"/>
          <w:sz w:val="28"/>
          <w:lang w:eastAsia="zh-CN"/>
        </w:rPr>
        <w:t>（结转）</w:t>
      </w:r>
      <w:r>
        <w:rPr>
          <w:rFonts w:hint="eastAsia" w:ascii="方正仿宋_GBK" w:hAnsi="方正仿宋_GBK" w:eastAsia="方正仿宋_GBK" w:cs="方正仿宋_GBK"/>
          <w:b/>
          <w:color w:val="000000"/>
          <w:sz w:val="28"/>
        </w:rPr>
        <w:t>绩效目标表</w:t>
      </w:r>
    </w:p>
    <w:tbl>
      <w:tblPr>
        <w:tblStyle w:val="9"/>
        <w:tblW w:w="14173"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PrEx>
        <w:trPr>
          <w:trHeight w:val="397" w:hRule="atLeast"/>
          <w:jc w:val="center"/>
        </w:trPr>
        <w:tc>
          <w:tcPr>
            <w:tcW w:w="1417" w:type="dxa"/>
            <w:tcBorders>
              <w:top w:val="single" w:color="000000" w:sz="6" w:space="0"/>
              <w:bottom w:val="single" w:color="FFFFFF" w:sz="6" w:space="0"/>
            </w:tcBorders>
            <w:vAlign w:val="center"/>
          </w:tcPr>
          <w:p>
            <w:pPr>
              <w:pStyle w:val="29"/>
            </w:pPr>
            <w:r>
              <w:rPr>
                <w:rFonts w:hint="eastAsia"/>
              </w:rPr>
              <w:t>绩效目标</w:t>
            </w:r>
          </w:p>
        </w:tc>
        <w:tc>
          <w:tcPr>
            <w:tcW w:w="12756" w:type="dxa"/>
            <w:tcBorders>
              <w:top w:val="single" w:color="000000" w:sz="6" w:space="0"/>
              <w:bottom w:val="single" w:color="FFFFFF" w:sz="6" w:space="0"/>
            </w:tcBorders>
            <w:vAlign w:val="center"/>
          </w:tcPr>
          <w:p>
            <w:pPr>
              <w:pStyle w:val="30"/>
            </w:pPr>
            <w:r>
              <w:t>1.</w:t>
            </w:r>
            <w:r>
              <w:rPr>
                <w:rFonts w:hint="eastAsia"/>
              </w:rPr>
              <w:t>通过对全省在用的投注机和快开游戏开奖辅助设备的维护维修，保证电脑票销售工作的正常开展。</w:t>
            </w:r>
          </w:p>
        </w:tc>
      </w:tr>
    </w:tbl>
    <w:p>
      <w:pPr>
        <w:pStyle w:val="28"/>
        <w:spacing w:line="2" w:lineRule="exact"/>
        <w:jc w:val="center"/>
      </w:pPr>
    </w:p>
    <w:tbl>
      <w:tblPr>
        <w:tblStyle w:val="9"/>
        <w:tblW w:w="1417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417" w:type="dxa"/>
            <w:vAlign w:val="center"/>
          </w:tcPr>
          <w:p>
            <w:pPr>
              <w:pStyle w:val="29"/>
            </w:pPr>
            <w:r>
              <w:rPr>
                <w:rFonts w:hint="eastAsia"/>
              </w:rPr>
              <w:t>一级指标</w:t>
            </w:r>
          </w:p>
        </w:tc>
        <w:tc>
          <w:tcPr>
            <w:tcW w:w="2268" w:type="dxa"/>
            <w:vAlign w:val="center"/>
          </w:tcPr>
          <w:p>
            <w:pPr>
              <w:pStyle w:val="29"/>
            </w:pPr>
            <w:r>
              <w:rPr>
                <w:rFonts w:hint="eastAsia"/>
              </w:rPr>
              <w:t>二级指标</w:t>
            </w:r>
          </w:p>
        </w:tc>
        <w:tc>
          <w:tcPr>
            <w:tcW w:w="2835" w:type="dxa"/>
            <w:vAlign w:val="center"/>
          </w:tcPr>
          <w:p>
            <w:pPr>
              <w:pStyle w:val="29"/>
            </w:pPr>
            <w:r>
              <w:rPr>
                <w:rFonts w:hint="eastAsia"/>
              </w:rPr>
              <w:t>三级指标</w:t>
            </w:r>
          </w:p>
        </w:tc>
        <w:tc>
          <w:tcPr>
            <w:tcW w:w="2835" w:type="dxa"/>
            <w:vAlign w:val="center"/>
          </w:tcPr>
          <w:p>
            <w:pPr>
              <w:pStyle w:val="29"/>
            </w:pPr>
            <w:r>
              <w:rPr>
                <w:rFonts w:hint="eastAsia"/>
              </w:rPr>
              <w:t>绩效指标描述</w:t>
            </w:r>
          </w:p>
        </w:tc>
        <w:tc>
          <w:tcPr>
            <w:tcW w:w="2551" w:type="dxa"/>
            <w:vAlign w:val="center"/>
          </w:tcPr>
          <w:p>
            <w:pPr>
              <w:pStyle w:val="29"/>
            </w:pPr>
            <w:r>
              <w:rPr>
                <w:rFonts w:hint="eastAsia"/>
              </w:rPr>
              <w:t>指标值</w:t>
            </w:r>
          </w:p>
        </w:tc>
        <w:tc>
          <w:tcPr>
            <w:tcW w:w="2268" w:type="dxa"/>
            <w:vAlign w:val="center"/>
          </w:tcPr>
          <w:p>
            <w:pPr>
              <w:pStyle w:val="29"/>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rPr>
                <w:rFonts w:hint="eastAsia"/>
              </w:rPr>
              <w:t>产出指标</w:t>
            </w:r>
          </w:p>
        </w:tc>
        <w:tc>
          <w:tcPr>
            <w:tcW w:w="2268" w:type="dxa"/>
            <w:vAlign w:val="center"/>
          </w:tcPr>
          <w:p>
            <w:pPr>
              <w:pStyle w:val="30"/>
            </w:pPr>
            <w:r>
              <w:rPr>
                <w:rFonts w:hint="eastAsia"/>
              </w:rPr>
              <w:t>数量指标</w:t>
            </w:r>
          </w:p>
        </w:tc>
        <w:tc>
          <w:tcPr>
            <w:tcW w:w="2835" w:type="dxa"/>
            <w:vAlign w:val="center"/>
          </w:tcPr>
          <w:p>
            <w:pPr>
              <w:pStyle w:val="16"/>
            </w:pPr>
            <w:r>
              <w:rPr>
                <w:rFonts w:hint="eastAsia"/>
              </w:rPr>
              <w:t>终端设备在保率</w:t>
            </w:r>
          </w:p>
        </w:tc>
        <w:tc>
          <w:tcPr>
            <w:tcW w:w="2835" w:type="dxa"/>
            <w:vAlign w:val="center"/>
          </w:tcPr>
          <w:p>
            <w:pPr>
              <w:pStyle w:val="16"/>
            </w:pPr>
            <w:r>
              <w:rPr>
                <w:rFonts w:hint="eastAsia"/>
              </w:rPr>
              <w:t>保修终端设备占在售终端设备的比</w:t>
            </w:r>
            <w:r>
              <w:rPr>
                <w:rFonts w:hint="eastAsia"/>
                <w:lang w:eastAsia="zh-CN"/>
              </w:rPr>
              <w:t>率</w:t>
            </w:r>
          </w:p>
        </w:tc>
        <w:tc>
          <w:tcPr>
            <w:tcW w:w="2551" w:type="dxa"/>
            <w:vAlign w:val="center"/>
          </w:tcPr>
          <w:p>
            <w:pPr>
              <w:pStyle w:val="16"/>
            </w:pPr>
            <w:r>
              <w:rPr>
                <w:rFonts w:hint="eastAsia"/>
              </w:rPr>
              <w:t>≥</w:t>
            </w:r>
            <w:r>
              <w:t>90%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质量指标</w:t>
            </w:r>
          </w:p>
        </w:tc>
        <w:tc>
          <w:tcPr>
            <w:tcW w:w="2835" w:type="dxa"/>
            <w:vAlign w:val="center"/>
          </w:tcPr>
          <w:p>
            <w:pPr>
              <w:pStyle w:val="30"/>
            </w:pPr>
            <w:r>
              <w:rPr>
                <w:rFonts w:hint="eastAsia"/>
              </w:rPr>
              <w:t>终端设备维保达标率</w:t>
            </w:r>
          </w:p>
        </w:tc>
        <w:tc>
          <w:tcPr>
            <w:tcW w:w="2835" w:type="dxa"/>
            <w:vAlign w:val="center"/>
          </w:tcPr>
          <w:p>
            <w:pPr>
              <w:pStyle w:val="30"/>
            </w:pPr>
            <w:r>
              <w:rPr>
                <w:rFonts w:hint="eastAsia"/>
              </w:rPr>
              <w:t>正常使用的数量占在用数量的比率</w:t>
            </w:r>
          </w:p>
        </w:tc>
        <w:tc>
          <w:tcPr>
            <w:tcW w:w="2551" w:type="dxa"/>
            <w:vAlign w:val="center"/>
          </w:tcPr>
          <w:p>
            <w:pPr>
              <w:pStyle w:val="30"/>
            </w:pPr>
            <w:r>
              <w:rPr>
                <w:rFonts w:hint="eastAsia"/>
              </w:rPr>
              <w:t>≥</w:t>
            </w:r>
            <w:r>
              <w:t>90%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时效指标</w:t>
            </w:r>
          </w:p>
        </w:tc>
        <w:tc>
          <w:tcPr>
            <w:tcW w:w="2835" w:type="dxa"/>
            <w:vAlign w:val="center"/>
          </w:tcPr>
          <w:p>
            <w:pPr>
              <w:pStyle w:val="30"/>
            </w:pPr>
            <w:r>
              <w:rPr>
                <w:rFonts w:hint="eastAsia"/>
              </w:rPr>
              <w:t>故障处理及时率</w:t>
            </w:r>
          </w:p>
        </w:tc>
        <w:tc>
          <w:tcPr>
            <w:tcW w:w="2835" w:type="dxa"/>
            <w:vAlign w:val="center"/>
          </w:tcPr>
          <w:p>
            <w:pPr>
              <w:pStyle w:val="30"/>
            </w:pPr>
            <w:r>
              <w:rPr>
                <w:rFonts w:hint="eastAsia"/>
              </w:rPr>
              <w:t>及时处理故障数占总处理数的比率</w:t>
            </w:r>
          </w:p>
        </w:tc>
        <w:tc>
          <w:tcPr>
            <w:tcW w:w="2551" w:type="dxa"/>
            <w:vAlign w:val="center"/>
          </w:tcPr>
          <w:p>
            <w:pPr>
              <w:pStyle w:val="30"/>
            </w:pPr>
            <w:r>
              <w:rPr>
                <w:rFonts w:hint="eastAsia"/>
              </w:rPr>
              <w:t>≥</w:t>
            </w:r>
            <w:r>
              <w:t>90%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成本指标</w:t>
            </w:r>
          </w:p>
        </w:tc>
        <w:tc>
          <w:tcPr>
            <w:tcW w:w="2835" w:type="dxa"/>
            <w:vAlign w:val="center"/>
          </w:tcPr>
          <w:p>
            <w:pPr>
              <w:pStyle w:val="16"/>
            </w:pPr>
            <w:r>
              <w:rPr>
                <w:rFonts w:hint="eastAsia"/>
              </w:rPr>
              <w:t>投注机设备维保</w:t>
            </w:r>
            <w:r>
              <w:rPr>
                <w:rFonts w:hint="eastAsia"/>
                <w:lang w:eastAsia="zh-CN"/>
              </w:rPr>
              <w:t>平均</w:t>
            </w:r>
            <w:r>
              <w:rPr>
                <w:rFonts w:hint="eastAsia"/>
              </w:rPr>
              <w:t>成本</w:t>
            </w:r>
          </w:p>
        </w:tc>
        <w:tc>
          <w:tcPr>
            <w:tcW w:w="2835" w:type="dxa"/>
            <w:vAlign w:val="center"/>
          </w:tcPr>
          <w:p>
            <w:pPr>
              <w:pStyle w:val="16"/>
            </w:pPr>
            <w:r>
              <w:rPr>
                <w:rFonts w:hint="eastAsia"/>
                <w:lang w:eastAsia="zh-CN"/>
              </w:rPr>
              <w:t>平均</w:t>
            </w:r>
            <w:r>
              <w:rPr>
                <w:rFonts w:hint="eastAsia"/>
              </w:rPr>
              <w:t>每部设备年维保成本</w:t>
            </w:r>
          </w:p>
        </w:tc>
        <w:tc>
          <w:tcPr>
            <w:tcW w:w="2551" w:type="dxa"/>
            <w:vAlign w:val="center"/>
          </w:tcPr>
          <w:p>
            <w:pPr>
              <w:pStyle w:val="16"/>
            </w:pPr>
            <w:r>
              <w:rPr>
                <w:rFonts w:hint="eastAsia"/>
              </w:rPr>
              <w:t>≤</w:t>
            </w:r>
            <w:r>
              <w:t>762</w:t>
            </w:r>
            <w:r>
              <w:rPr>
                <w:rFonts w:hint="eastAsia"/>
              </w:rPr>
              <w:t>元</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成本指标</w:t>
            </w:r>
          </w:p>
        </w:tc>
        <w:tc>
          <w:tcPr>
            <w:tcW w:w="2835" w:type="dxa"/>
            <w:vAlign w:val="center"/>
          </w:tcPr>
          <w:p>
            <w:pPr>
              <w:pStyle w:val="16"/>
            </w:pPr>
            <w:r>
              <w:rPr>
                <w:rFonts w:hint="eastAsia"/>
              </w:rPr>
              <w:t>快开游戏开奖辅助设备维保</w:t>
            </w:r>
            <w:r>
              <w:rPr>
                <w:rFonts w:hint="eastAsia"/>
                <w:lang w:eastAsia="zh-CN"/>
              </w:rPr>
              <w:t>平均</w:t>
            </w:r>
            <w:r>
              <w:rPr>
                <w:rFonts w:hint="eastAsia"/>
              </w:rPr>
              <w:t>成本</w:t>
            </w:r>
          </w:p>
        </w:tc>
        <w:tc>
          <w:tcPr>
            <w:tcW w:w="2835" w:type="dxa"/>
            <w:vAlign w:val="center"/>
          </w:tcPr>
          <w:p>
            <w:pPr>
              <w:pStyle w:val="16"/>
            </w:pPr>
            <w:r>
              <w:rPr>
                <w:rFonts w:hint="eastAsia"/>
                <w:lang w:eastAsia="zh-CN"/>
              </w:rPr>
              <w:t>平均</w:t>
            </w:r>
            <w:r>
              <w:rPr>
                <w:rFonts w:hint="eastAsia"/>
              </w:rPr>
              <w:t>每部设备月维保成本</w:t>
            </w:r>
          </w:p>
        </w:tc>
        <w:tc>
          <w:tcPr>
            <w:tcW w:w="2551" w:type="dxa"/>
            <w:vAlign w:val="center"/>
          </w:tcPr>
          <w:p>
            <w:pPr>
              <w:pStyle w:val="16"/>
            </w:pPr>
            <w:r>
              <w:rPr>
                <w:rFonts w:hint="eastAsia"/>
              </w:rPr>
              <w:t>≤</w:t>
            </w:r>
            <w:r>
              <w:t>25</w:t>
            </w:r>
            <w:r>
              <w:rPr>
                <w:rFonts w:hint="eastAsia"/>
              </w:rPr>
              <w:t>元</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31"/>
            </w:pPr>
            <w:r>
              <w:rPr>
                <w:rFonts w:hint="eastAsia"/>
              </w:rPr>
              <w:t>效益指标</w:t>
            </w:r>
          </w:p>
        </w:tc>
        <w:tc>
          <w:tcPr>
            <w:tcW w:w="2268" w:type="dxa"/>
            <w:vAlign w:val="center"/>
          </w:tcPr>
          <w:p>
            <w:pPr>
              <w:pStyle w:val="30"/>
            </w:pPr>
            <w:r>
              <w:rPr>
                <w:rFonts w:hint="eastAsia"/>
              </w:rPr>
              <w:t>可持续影响指标</w:t>
            </w:r>
          </w:p>
        </w:tc>
        <w:tc>
          <w:tcPr>
            <w:tcW w:w="2835" w:type="dxa"/>
            <w:vAlign w:val="center"/>
          </w:tcPr>
          <w:p>
            <w:pPr>
              <w:pStyle w:val="30"/>
            </w:pPr>
            <w:r>
              <w:rPr>
                <w:rFonts w:hint="eastAsia"/>
              </w:rPr>
              <w:t>保障网点持续销售率</w:t>
            </w:r>
          </w:p>
        </w:tc>
        <w:tc>
          <w:tcPr>
            <w:tcW w:w="2835" w:type="dxa"/>
            <w:vAlign w:val="center"/>
          </w:tcPr>
          <w:p>
            <w:pPr>
              <w:pStyle w:val="30"/>
            </w:pPr>
            <w:r>
              <w:rPr>
                <w:rFonts w:hint="eastAsia"/>
              </w:rPr>
              <w:t>正常销售终端机占在保终端机的比率</w:t>
            </w:r>
          </w:p>
        </w:tc>
        <w:tc>
          <w:tcPr>
            <w:tcW w:w="2551" w:type="dxa"/>
            <w:vAlign w:val="center"/>
          </w:tcPr>
          <w:p>
            <w:pPr>
              <w:pStyle w:val="30"/>
            </w:pPr>
            <w:r>
              <w:rPr>
                <w:rFonts w:hint="eastAsia"/>
              </w:rPr>
              <w:t>≥</w:t>
            </w:r>
            <w:r>
              <w:t>85%</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31"/>
            </w:pPr>
            <w:r>
              <w:rPr>
                <w:rFonts w:hint="eastAsia"/>
              </w:rPr>
              <w:t>满意度指标</w:t>
            </w:r>
          </w:p>
        </w:tc>
        <w:tc>
          <w:tcPr>
            <w:tcW w:w="2268" w:type="dxa"/>
            <w:vAlign w:val="center"/>
          </w:tcPr>
          <w:p>
            <w:pPr>
              <w:pStyle w:val="30"/>
            </w:pPr>
            <w:r>
              <w:rPr>
                <w:rFonts w:hint="eastAsia"/>
              </w:rPr>
              <w:t>服务对象满意度指标</w:t>
            </w:r>
          </w:p>
        </w:tc>
        <w:tc>
          <w:tcPr>
            <w:tcW w:w="2835" w:type="dxa"/>
            <w:vAlign w:val="center"/>
          </w:tcPr>
          <w:p>
            <w:pPr>
              <w:pStyle w:val="16"/>
            </w:pPr>
            <w:r>
              <w:rPr>
                <w:rFonts w:hint="eastAsia"/>
                <w:lang w:eastAsia="zh-CN"/>
              </w:rPr>
              <w:t>销售</w:t>
            </w:r>
            <w:r>
              <w:rPr>
                <w:rFonts w:hint="eastAsia"/>
              </w:rPr>
              <w:t>网点满意度</w:t>
            </w:r>
          </w:p>
        </w:tc>
        <w:tc>
          <w:tcPr>
            <w:tcW w:w="2835" w:type="dxa"/>
            <w:vAlign w:val="center"/>
          </w:tcPr>
          <w:p>
            <w:pPr>
              <w:pStyle w:val="16"/>
            </w:pPr>
            <w:r>
              <w:rPr>
                <w:rFonts w:hint="eastAsia"/>
              </w:rPr>
              <w:t>对终端设备维保服务满意的网点</w:t>
            </w:r>
            <w:r>
              <w:rPr>
                <w:rFonts w:hint="eastAsia"/>
                <w:lang w:eastAsia="zh-CN"/>
              </w:rPr>
              <w:t>数量</w:t>
            </w:r>
            <w:r>
              <w:rPr>
                <w:rFonts w:hint="eastAsia"/>
              </w:rPr>
              <w:t>占被调查网点</w:t>
            </w:r>
            <w:r>
              <w:rPr>
                <w:rFonts w:hint="eastAsia"/>
                <w:lang w:eastAsia="zh-CN"/>
              </w:rPr>
              <w:t>数量</w:t>
            </w:r>
            <w:r>
              <w:rPr>
                <w:rFonts w:hint="eastAsia"/>
              </w:rPr>
              <w:t>的比例</w:t>
            </w:r>
          </w:p>
        </w:tc>
        <w:tc>
          <w:tcPr>
            <w:tcW w:w="2551" w:type="dxa"/>
            <w:vAlign w:val="center"/>
          </w:tcPr>
          <w:p>
            <w:pPr>
              <w:pStyle w:val="16"/>
            </w:pPr>
            <w:r>
              <w:rPr>
                <w:rFonts w:hint="eastAsia"/>
              </w:rPr>
              <w:t>≥</w:t>
            </w:r>
            <w:r>
              <w:t>90%</w:t>
            </w:r>
          </w:p>
        </w:tc>
        <w:tc>
          <w:tcPr>
            <w:tcW w:w="2268" w:type="dxa"/>
            <w:vAlign w:val="center"/>
          </w:tcPr>
          <w:p>
            <w:pPr>
              <w:pStyle w:val="30"/>
            </w:pPr>
            <w:r>
              <w:rPr>
                <w:rFonts w:hint="eastAsia"/>
              </w:rPr>
              <w:t>调查问卷</w:t>
            </w:r>
          </w:p>
        </w:tc>
      </w:tr>
    </w:tbl>
    <w:p>
      <w:pPr>
        <w:pStyle w:val="28"/>
      </w:pPr>
    </w:p>
    <w:p>
      <w:pPr>
        <w:pStyle w:val="28"/>
        <w:ind w:firstLine="560"/>
      </w:pPr>
      <w:r>
        <w:rPr>
          <w:rFonts w:ascii="方正仿宋_GBK" w:hAnsi="方正仿宋_GBK" w:eastAsia="方正仿宋_GBK" w:cs="方正仿宋_GBK"/>
          <w:b/>
          <w:color w:val="000000"/>
          <w:sz w:val="28"/>
        </w:rPr>
        <w:t>24</w:t>
      </w:r>
      <w:r>
        <w:rPr>
          <w:rFonts w:hint="eastAsia" w:ascii="方正仿宋_GBK" w:hAnsi="方正仿宋_GBK" w:eastAsia="方正仿宋_GBK" w:cs="方正仿宋_GBK"/>
          <w:b/>
          <w:color w:val="000000"/>
          <w:sz w:val="28"/>
        </w:rPr>
        <w:t>、终端设备维保项目绩效目标表</w:t>
      </w:r>
    </w:p>
    <w:tbl>
      <w:tblPr>
        <w:tblStyle w:val="9"/>
        <w:tblW w:w="14173"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PrEx>
        <w:trPr>
          <w:trHeight w:val="397" w:hRule="atLeast"/>
          <w:jc w:val="center"/>
        </w:trPr>
        <w:tc>
          <w:tcPr>
            <w:tcW w:w="1417" w:type="dxa"/>
            <w:tcBorders>
              <w:top w:val="single" w:color="000000" w:sz="6" w:space="0"/>
              <w:bottom w:val="single" w:color="FFFFFF" w:sz="6" w:space="0"/>
            </w:tcBorders>
            <w:vAlign w:val="center"/>
          </w:tcPr>
          <w:p>
            <w:pPr>
              <w:pStyle w:val="29"/>
            </w:pPr>
            <w:r>
              <w:rPr>
                <w:rFonts w:hint="eastAsia"/>
              </w:rPr>
              <w:t>绩效目标</w:t>
            </w:r>
          </w:p>
        </w:tc>
        <w:tc>
          <w:tcPr>
            <w:tcW w:w="12756" w:type="dxa"/>
            <w:tcBorders>
              <w:top w:val="single" w:color="000000" w:sz="6" w:space="0"/>
              <w:bottom w:val="single" w:color="FFFFFF" w:sz="6" w:space="0"/>
            </w:tcBorders>
            <w:vAlign w:val="center"/>
          </w:tcPr>
          <w:p>
            <w:pPr>
              <w:pStyle w:val="30"/>
            </w:pPr>
            <w:r>
              <w:t>1.</w:t>
            </w:r>
            <w:r>
              <w:rPr>
                <w:rFonts w:hint="eastAsia"/>
              </w:rPr>
              <w:t>通过对全省配发的终端设备的维护维修，保证电脑票销售工作的正常开展。</w:t>
            </w:r>
          </w:p>
        </w:tc>
      </w:tr>
    </w:tbl>
    <w:p>
      <w:pPr>
        <w:pStyle w:val="28"/>
        <w:spacing w:line="2" w:lineRule="exact"/>
        <w:jc w:val="center"/>
      </w:pPr>
    </w:p>
    <w:tbl>
      <w:tblPr>
        <w:tblStyle w:val="9"/>
        <w:tblW w:w="1417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417" w:type="dxa"/>
            <w:vAlign w:val="center"/>
          </w:tcPr>
          <w:p>
            <w:pPr>
              <w:pStyle w:val="29"/>
            </w:pPr>
            <w:r>
              <w:rPr>
                <w:rFonts w:hint="eastAsia"/>
              </w:rPr>
              <w:t>一级指标</w:t>
            </w:r>
          </w:p>
        </w:tc>
        <w:tc>
          <w:tcPr>
            <w:tcW w:w="2268" w:type="dxa"/>
            <w:vAlign w:val="center"/>
          </w:tcPr>
          <w:p>
            <w:pPr>
              <w:pStyle w:val="29"/>
            </w:pPr>
            <w:r>
              <w:rPr>
                <w:rFonts w:hint="eastAsia"/>
              </w:rPr>
              <w:t>二级指标</w:t>
            </w:r>
          </w:p>
        </w:tc>
        <w:tc>
          <w:tcPr>
            <w:tcW w:w="2835" w:type="dxa"/>
            <w:vAlign w:val="center"/>
          </w:tcPr>
          <w:p>
            <w:pPr>
              <w:pStyle w:val="29"/>
            </w:pPr>
            <w:r>
              <w:rPr>
                <w:rFonts w:hint="eastAsia"/>
              </w:rPr>
              <w:t>三级指标</w:t>
            </w:r>
          </w:p>
        </w:tc>
        <w:tc>
          <w:tcPr>
            <w:tcW w:w="2835" w:type="dxa"/>
            <w:vAlign w:val="center"/>
          </w:tcPr>
          <w:p>
            <w:pPr>
              <w:pStyle w:val="29"/>
            </w:pPr>
            <w:r>
              <w:rPr>
                <w:rFonts w:hint="eastAsia"/>
              </w:rPr>
              <w:t>绩效指标描述</w:t>
            </w:r>
          </w:p>
        </w:tc>
        <w:tc>
          <w:tcPr>
            <w:tcW w:w="2551" w:type="dxa"/>
            <w:vAlign w:val="center"/>
          </w:tcPr>
          <w:p>
            <w:pPr>
              <w:pStyle w:val="29"/>
            </w:pPr>
            <w:r>
              <w:rPr>
                <w:rFonts w:hint="eastAsia"/>
              </w:rPr>
              <w:t>指标值</w:t>
            </w:r>
          </w:p>
        </w:tc>
        <w:tc>
          <w:tcPr>
            <w:tcW w:w="2268" w:type="dxa"/>
            <w:vAlign w:val="center"/>
          </w:tcPr>
          <w:p>
            <w:pPr>
              <w:pStyle w:val="29"/>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rPr>
                <w:rFonts w:hint="eastAsia"/>
              </w:rPr>
              <w:t>产出指标</w:t>
            </w:r>
          </w:p>
        </w:tc>
        <w:tc>
          <w:tcPr>
            <w:tcW w:w="2268" w:type="dxa"/>
            <w:vAlign w:val="center"/>
          </w:tcPr>
          <w:p>
            <w:pPr>
              <w:pStyle w:val="30"/>
            </w:pPr>
            <w:r>
              <w:rPr>
                <w:rFonts w:hint="eastAsia"/>
              </w:rPr>
              <w:t>数量指标</w:t>
            </w:r>
          </w:p>
        </w:tc>
        <w:tc>
          <w:tcPr>
            <w:tcW w:w="2835" w:type="dxa"/>
            <w:vAlign w:val="center"/>
          </w:tcPr>
          <w:p>
            <w:pPr>
              <w:pStyle w:val="16"/>
            </w:pPr>
            <w:r>
              <w:rPr>
                <w:rFonts w:hint="eastAsia"/>
              </w:rPr>
              <w:t>终端设备在保率</w:t>
            </w:r>
          </w:p>
        </w:tc>
        <w:tc>
          <w:tcPr>
            <w:tcW w:w="2835" w:type="dxa"/>
            <w:vAlign w:val="center"/>
          </w:tcPr>
          <w:p>
            <w:pPr>
              <w:pStyle w:val="16"/>
            </w:pPr>
            <w:r>
              <w:rPr>
                <w:rFonts w:hint="eastAsia"/>
              </w:rPr>
              <w:t>保修终端设备（包含保修期内的）占在售终端设备的比</w:t>
            </w:r>
            <w:r>
              <w:rPr>
                <w:rFonts w:hint="eastAsia"/>
                <w:lang w:eastAsia="zh-CN"/>
              </w:rPr>
              <w:t>率</w:t>
            </w:r>
          </w:p>
        </w:tc>
        <w:tc>
          <w:tcPr>
            <w:tcW w:w="2551" w:type="dxa"/>
            <w:vAlign w:val="center"/>
          </w:tcPr>
          <w:p>
            <w:pPr>
              <w:pStyle w:val="16"/>
            </w:pPr>
            <w:r>
              <w:rPr>
                <w:rFonts w:hint="eastAsia"/>
              </w:rPr>
              <w:t>≥</w:t>
            </w:r>
            <w:r>
              <w:t>90%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质量指标</w:t>
            </w:r>
          </w:p>
        </w:tc>
        <w:tc>
          <w:tcPr>
            <w:tcW w:w="2835" w:type="dxa"/>
            <w:vAlign w:val="center"/>
          </w:tcPr>
          <w:p>
            <w:pPr>
              <w:pStyle w:val="16"/>
            </w:pPr>
            <w:r>
              <w:rPr>
                <w:rFonts w:hint="eastAsia"/>
              </w:rPr>
              <w:t>终端设备维保达标率</w:t>
            </w:r>
          </w:p>
        </w:tc>
        <w:tc>
          <w:tcPr>
            <w:tcW w:w="2835" w:type="dxa"/>
            <w:vAlign w:val="center"/>
          </w:tcPr>
          <w:p>
            <w:pPr>
              <w:pStyle w:val="16"/>
            </w:pPr>
            <w:r>
              <w:rPr>
                <w:rFonts w:hint="eastAsia"/>
              </w:rPr>
              <w:t>维保后达标的数量占总维保数量的比率</w:t>
            </w:r>
          </w:p>
        </w:tc>
        <w:tc>
          <w:tcPr>
            <w:tcW w:w="2551" w:type="dxa"/>
            <w:vAlign w:val="center"/>
          </w:tcPr>
          <w:p>
            <w:pPr>
              <w:pStyle w:val="16"/>
            </w:pPr>
            <w:r>
              <w:rPr>
                <w:rFonts w:hint="eastAsia"/>
              </w:rPr>
              <w:t>≥</w:t>
            </w:r>
            <w:r>
              <w:t>90%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时效指标</w:t>
            </w:r>
          </w:p>
        </w:tc>
        <w:tc>
          <w:tcPr>
            <w:tcW w:w="2835" w:type="dxa"/>
            <w:vAlign w:val="center"/>
          </w:tcPr>
          <w:p>
            <w:pPr>
              <w:pStyle w:val="16"/>
            </w:pPr>
            <w:r>
              <w:rPr>
                <w:rFonts w:hint="eastAsia"/>
              </w:rPr>
              <w:t>维保服务期限</w:t>
            </w:r>
          </w:p>
        </w:tc>
        <w:tc>
          <w:tcPr>
            <w:tcW w:w="2835" w:type="dxa"/>
            <w:vAlign w:val="center"/>
          </w:tcPr>
          <w:p>
            <w:pPr>
              <w:pStyle w:val="16"/>
            </w:pPr>
            <w:r>
              <w:rPr>
                <w:rFonts w:hint="eastAsia"/>
              </w:rPr>
              <w:t>终端设备维保服务期限</w:t>
            </w:r>
          </w:p>
        </w:tc>
        <w:tc>
          <w:tcPr>
            <w:tcW w:w="2551" w:type="dxa"/>
            <w:vAlign w:val="center"/>
          </w:tcPr>
          <w:p>
            <w:pPr>
              <w:pStyle w:val="16"/>
            </w:pPr>
            <w:r>
              <w:t>1</w:t>
            </w:r>
            <w:r>
              <w:rPr>
                <w:rFonts w:hint="eastAsia"/>
              </w:rPr>
              <w:t>年</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rPr>
                <w:rFonts w:hint="eastAsia"/>
              </w:rPr>
              <w:t>成本指标</w:t>
            </w:r>
          </w:p>
        </w:tc>
        <w:tc>
          <w:tcPr>
            <w:tcW w:w="2835" w:type="dxa"/>
            <w:vAlign w:val="center"/>
          </w:tcPr>
          <w:p>
            <w:pPr>
              <w:pStyle w:val="16"/>
            </w:pPr>
            <w:r>
              <w:rPr>
                <w:rFonts w:hint="eastAsia"/>
                <w:lang w:eastAsia="zh-CN"/>
              </w:rPr>
              <w:t>成本控制率</w:t>
            </w:r>
          </w:p>
        </w:tc>
        <w:tc>
          <w:tcPr>
            <w:tcW w:w="2835" w:type="dxa"/>
            <w:vAlign w:val="center"/>
          </w:tcPr>
          <w:p>
            <w:pPr>
              <w:pStyle w:val="16"/>
            </w:pPr>
            <w:r>
              <w:rPr>
                <w:rFonts w:hint="eastAsia"/>
              </w:rPr>
              <w:t>实际支付金额占</w:t>
            </w:r>
            <w:r>
              <w:rPr>
                <w:rFonts w:hint="eastAsia"/>
                <w:lang w:eastAsia="zh-CN"/>
              </w:rPr>
              <w:t>预算金额</w:t>
            </w:r>
            <w:r>
              <w:rPr>
                <w:rFonts w:hint="eastAsia"/>
              </w:rPr>
              <w:t>的比率</w:t>
            </w:r>
          </w:p>
        </w:tc>
        <w:tc>
          <w:tcPr>
            <w:tcW w:w="2551" w:type="dxa"/>
            <w:vAlign w:val="center"/>
          </w:tcPr>
          <w:p>
            <w:pPr>
              <w:pStyle w:val="16"/>
            </w:pPr>
            <w:r>
              <w:rPr>
                <w:rFonts w:hint="eastAsia"/>
              </w:rPr>
              <w:t>≤</w:t>
            </w:r>
            <w:r>
              <w:rPr>
                <w:lang w:eastAsia="zh-CN"/>
              </w:rPr>
              <w:t>100</w:t>
            </w:r>
            <w:r>
              <w:t>%</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31"/>
            </w:pPr>
            <w:r>
              <w:rPr>
                <w:rFonts w:hint="eastAsia"/>
              </w:rPr>
              <w:t>效益指标</w:t>
            </w:r>
          </w:p>
        </w:tc>
        <w:tc>
          <w:tcPr>
            <w:tcW w:w="2268" w:type="dxa"/>
            <w:vAlign w:val="center"/>
          </w:tcPr>
          <w:p>
            <w:pPr>
              <w:pStyle w:val="30"/>
            </w:pPr>
            <w:r>
              <w:rPr>
                <w:rFonts w:hint="eastAsia"/>
              </w:rPr>
              <w:t>经济效益指标</w:t>
            </w:r>
          </w:p>
        </w:tc>
        <w:tc>
          <w:tcPr>
            <w:tcW w:w="2835" w:type="dxa"/>
            <w:vAlign w:val="center"/>
          </w:tcPr>
          <w:p>
            <w:pPr>
              <w:pStyle w:val="16"/>
            </w:pPr>
            <w:r>
              <w:rPr>
                <w:rFonts w:hint="eastAsia"/>
              </w:rPr>
              <w:t>销售目标完成率</w:t>
            </w:r>
          </w:p>
        </w:tc>
        <w:tc>
          <w:tcPr>
            <w:tcW w:w="2835" w:type="dxa"/>
            <w:vAlign w:val="center"/>
          </w:tcPr>
          <w:p>
            <w:pPr>
              <w:pStyle w:val="16"/>
            </w:pPr>
            <w:r>
              <w:rPr>
                <w:rFonts w:hint="eastAsia"/>
              </w:rPr>
              <w:t>本年度彩票销量占计划彩票销量的比率</w:t>
            </w:r>
          </w:p>
        </w:tc>
        <w:tc>
          <w:tcPr>
            <w:tcW w:w="2551" w:type="dxa"/>
            <w:vAlign w:val="center"/>
          </w:tcPr>
          <w:p>
            <w:pPr>
              <w:pStyle w:val="16"/>
            </w:pPr>
            <w:r>
              <w:rPr>
                <w:rFonts w:hint="eastAsia"/>
              </w:rPr>
              <w:t>≥</w:t>
            </w:r>
            <w:r>
              <w:t>100%</w:t>
            </w:r>
          </w:p>
        </w:tc>
        <w:tc>
          <w:tcPr>
            <w:tcW w:w="2268" w:type="dxa"/>
            <w:vAlign w:val="center"/>
          </w:tcPr>
          <w:p>
            <w:pPr>
              <w:pStyle w:val="30"/>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31"/>
            </w:pPr>
            <w:r>
              <w:rPr>
                <w:rFonts w:hint="eastAsia"/>
              </w:rPr>
              <w:t>满意度指标</w:t>
            </w:r>
          </w:p>
        </w:tc>
        <w:tc>
          <w:tcPr>
            <w:tcW w:w="2268" w:type="dxa"/>
            <w:vAlign w:val="center"/>
          </w:tcPr>
          <w:p>
            <w:pPr>
              <w:pStyle w:val="30"/>
            </w:pPr>
            <w:r>
              <w:rPr>
                <w:rFonts w:hint="eastAsia"/>
              </w:rPr>
              <w:t>服务对象满意度指标</w:t>
            </w:r>
          </w:p>
        </w:tc>
        <w:tc>
          <w:tcPr>
            <w:tcW w:w="2835" w:type="dxa"/>
            <w:vAlign w:val="center"/>
          </w:tcPr>
          <w:p>
            <w:pPr>
              <w:pStyle w:val="16"/>
            </w:pPr>
            <w:r>
              <w:rPr>
                <w:rFonts w:hint="eastAsia"/>
                <w:lang w:eastAsia="zh-CN"/>
              </w:rPr>
              <w:t>销售</w:t>
            </w:r>
            <w:r>
              <w:rPr>
                <w:rFonts w:hint="eastAsia"/>
              </w:rPr>
              <w:t>网点满意度</w:t>
            </w:r>
          </w:p>
        </w:tc>
        <w:tc>
          <w:tcPr>
            <w:tcW w:w="2835" w:type="dxa"/>
            <w:vAlign w:val="center"/>
          </w:tcPr>
          <w:p>
            <w:pPr>
              <w:pStyle w:val="16"/>
            </w:pPr>
            <w:r>
              <w:rPr>
                <w:rFonts w:hint="eastAsia"/>
              </w:rPr>
              <w:t>对终端设备维保服务满意的网点</w:t>
            </w:r>
            <w:r>
              <w:rPr>
                <w:rFonts w:hint="eastAsia"/>
                <w:lang w:eastAsia="zh-CN"/>
              </w:rPr>
              <w:t>数量</w:t>
            </w:r>
            <w:r>
              <w:rPr>
                <w:rFonts w:hint="eastAsia"/>
              </w:rPr>
              <w:t>占被调查网点</w:t>
            </w:r>
            <w:r>
              <w:rPr>
                <w:rFonts w:hint="eastAsia"/>
                <w:lang w:eastAsia="zh-CN"/>
              </w:rPr>
              <w:t>数量</w:t>
            </w:r>
            <w:r>
              <w:rPr>
                <w:rFonts w:hint="eastAsia"/>
              </w:rPr>
              <w:t>的比</w:t>
            </w:r>
            <w:r>
              <w:rPr>
                <w:rFonts w:hint="eastAsia"/>
                <w:lang w:eastAsia="zh-CN"/>
              </w:rPr>
              <w:t>率</w:t>
            </w:r>
          </w:p>
        </w:tc>
        <w:tc>
          <w:tcPr>
            <w:tcW w:w="2551" w:type="dxa"/>
            <w:vAlign w:val="center"/>
          </w:tcPr>
          <w:p>
            <w:pPr>
              <w:pStyle w:val="16"/>
            </w:pPr>
            <w:r>
              <w:rPr>
                <w:rFonts w:hint="eastAsia"/>
              </w:rPr>
              <w:t>≥</w:t>
            </w:r>
            <w:r>
              <w:t>90%</w:t>
            </w:r>
          </w:p>
        </w:tc>
        <w:tc>
          <w:tcPr>
            <w:tcW w:w="2268" w:type="dxa"/>
            <w:vAlign w:val="center"/>
          </w:tcPr>
          <w:p>
            <w:pPr>
              <w:pStyle w:val="30"/>
            </w:pPr>
            <w:r>
              <w:rPr>
                <w:rFonts w:hint="eastAsia"/>
              </w:rPr>
              <w:t>调查问卷</w:t>
            </w:r>
          </w:p>
        </w:tc>
      </w:tr>
    </w:tbl>
    <w:p>
      <w:pPr>
        <w:pStyle w:val="28"/>
        <w:sectPr>
          <w:pgSz w:w="16840" w:h="11900" w:orient="landscape"/>
          <w:pgMar w:top="1361" w:right="1020" w:bottom="1361" w:left="1020" w:header="720" w:footer="720" w:gutter="0"/>
          <w:cols w:space="720" w:num="1"/>
        </w:sectPr>
      </w:pPr>
    </w:p>
    <w:p>
      <w:pPr>
        <w:spacing w:before="10" w:after="10"/>
        <w:ind w:firstLine="640"/>
        <w:outlineLvl w:val="2"/>
      </w:pPr>
      <w:bookmarkStart w:id="14" w:name="_Toc_3_3_0000000015"/>
      <w:r>
        <w:rPr>
          <w:rFonts w:hint="eastAsia" w:ascii="黑体" w:hAnsi="黑体" w:eastAsia="黑体" w:cs="黑体"/>
          <w:color w:val="000000"/>
          <w:sz w:val="32"/>
        </w:rPr>
        <w:t>六、政府采购预算情况</w:t>
      </w:r>
      <w:bookmarkEnd w:id="14"/>
    </w:p>
    <w:p>
      <w:pPr>
        <w:spacing w:line="500" w:lineRule="exact"/>
        <w:ind w:firstLine="560"/>
      </w:pPr>
      <w:r>
        <w:rPr>
          <w:rFonts w:eastAsia="方正仿宋_GBK"/>
          <w:color w:val="000000"/>
          <w:sz w:val="28"/>
        </w:rPr>
        <w:t>2022</w:t>
      </w:r>
      <w:r>
        <w:rPr>
          <w:rFonts w:hint="eastAsia" w:eastAsia="方正仿宋_GBK"/>
          <w:color w:val="000000"/>
          <w:sz w:val="28"/>
        </w:rPr>
        <w:t>年，河北省福利彩票发行管理中心安排政府采购预算</w:t>
      </w:r>
      <w:r>
        <w:rPr>
          <w:rFonts w:eastAsia="方正仿宋_GBK"/>
          <w:color w:val="000000"/>
          <w:sz w:val="28"/>
        </w:rPr>
        <w:t>9048.25</w:t>
      </w:r>
      <w:r>
        <w:rPr>
          <w:rFonts w:hint="eastAsia" w:eastAsia="方正仿宋_GBK"/>
          <w:color w:val="000000"/>
          <w:sz w:val="28"/>
        </w:rPr>
        <w:t>万元。具体内容见下表。</w:t>
      </w:r>
    </w:p>
    <w:p>
      <w:pPr>
        <w:jc w:val="center"/>
      </w:pPr>
      <w:r>
        <w:rPr>
          <w:rFonts w:hint="eastAsia" w:ascii="方正小标宋_GBK" w:hAnsi="方正小标宋_GBK" w:eastAsia="方正小标宋_GBK" w:cs="方正小标宋_GBK"/>
          <w:color w:val="000000"/>
          <w:sz w:val="36"/>
        </w:rPr>
        <w:t>部门政府采购预算</w:t>
      </w:r>
    </w:p>
    <w:tbl>
      <w:tblPr>
        <w:tblStyle w:val="9"/>
        <w:tblW w:w="16018"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3"/>
            </w:pPr>
            <w:r>
              <w:t>718</w:t>
            </w:r>
            <w:r>
              <w:rPr>
                <w:rFonts w:hint="eastAsia"/>
              </w:rPr>
              <w:t>河北省福利彩票发行管理中心</w:t>
            </w:r>
          </w:p>
        </w:tc>
        <w:tc>
          <w:tcPr>
            <w:tcW w:w="8676" w:type="dxa"/>
            <w:gridSpan w:val="9"/>
            <w:tcBorders>
              <w:top w:val="single" w:color="FFFFFF" w:sz="6" w:space="0"/>
              <w:left w:val="single" w:color="FFFFFF" w:sz="6" w:space="0"/>
              <w:right w:val="single" w:color="FFFFFF" w:sz="6" w:space="0"/>
            </w:tcBorders>
            <w:vAlign w:val="center"/>
          </w:tcPr>
          <w:p>
            <w:pPr>
              <w:pStyle w:val="32"/>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blHeader/>
          <w:jc w:val="center"/>
        </w:trPr>
        <w:tc>
          <w:tcPr>
            <w:tcW w:w="2665" w:type="dxa"/>
            <w:gridSpan w:val="2"/>
            <w:vAlign w:val="center"/>
          </w:tcPr>
          <w:p>
            <w:pPr>
              <w:pStyle w:val="14"/>
            </w:pPr>
            <w:r>
              <w:rPr>
                <w:rFonts w:hint="eastAsia"/>
              </w:rPr>
              <w:t>政府采购项目来源</w:t>
            </w:r>
          </w:p>
        </w:tc>
        <w:tc>
          <w:tcPr>
            <w:tcW w:w="1134" w:type="dxa"/>
            <w:vMerge w:val="restart"/>
            <w:vAlign w:val="center"/>
          </w:tcPr>
          <w:p>
            <w:pPr>
              <w:pStyle w:val="14"/>
            </w:pPr>
            <w:r>
              <w:rPr>
                <w:rFonts w:hint="eastAsia"/>
              </w:rPr>
              <w:t>采购物品名称</w:t>
            </w:r>
          </w:p>
        </w:tc>
        <w:tc>
          <w:tcPr>
            <w:tcW w:w="1134" w:type="dxa"/>
            <w:vMerge w:val="restart"/>
            <w:vAlign w:val="center"/>
          </w:tcPr>
          <w:p>
            <w:pPr>
              <w:pStyle w:val="14"/>
            </w:pPr>
            <w:r>
              <w:rPr>
                <w:rFonts w:hint="eastAsia"/>
              </w:rPr>
              <w:t>政府采购目录序号</w:t>
            </w:r>
          </w:p>
        </w:tc>
        <w:tc>
          <w:tcPr>
            <w:tcW w:w="709" w:type="dxa"/>
            <w:vMerge w:val="restart"/>
            <w:vAlign w:val="center"/>
          </w:tcPr>
          <w:p>
            <w:pPr>
              <w:pStyle w:val="14"/>
            </w:pPr>
            <w:r>
              <w:rPr>
                <w:rFonts w:hint="eastAsia"/>
              </w:rPr>
              <w:t>计量</w:t>
            </w:r>
            <w:r>
              <w:t xml:space="preserve">  </w:t>
            </w:r>
            <w:r>
              <w:rPr>
                <w:rFonts w:hint="eastAsia"/>
              </w:rPr>
              <w:t>单位</w:t>
            </w:r>
          </w:p>
        </w:tc>
        <w:tc>
          <w:tcPr>
            <w:tcW w:w="850" w:type="dxa"/>
            <w:vMerge w:val="restart"/>
            <w:vAlign w:val="center"/>
          </w:tcPr>
          <w:p>
            <w:pPr>
              <w:pStyle w:val="14"/>
            </w:pPr>
            <w:r>
              <w:rPr>
                <w:rFonts w:hint="eastAsia"/>
              </w:rPr>
              <w:t>数量</w:t>
            </w:r>
          </w:p>
        </w:tc>
        <w:tc>
          <w:tcPr>
            <w:tcW w:w="850" w:type="dxa"/>
            <w:vMerge w:val="restart"/>
            <w:vAlign w:val="center"/>
          </w:tcPr>
          <w:p>
            <w:pPr>
              <w:pStyle w:val="14"/>
            </w:pPr>
            <w:r>
              <w:rPr>
                <w:rFonts w:hint="eastAsia"/>
              </w:rPr>
              <w:t>单价</w:t>
            </w:r>
          </w:p>
        </w:tc>
        <w:tc>
          <w:tcPr>
            <w:tcW w:w="7712" w:type="dxa"/>
            <w:gridSpan w:val="8"/>
            <w:vAlign w:val="center"/>
          </w:tcPr>
          <w:p>
            <w:pPr>
              <w:pStyle w:val="14"/>
            </w:pPr>
            <w:r>
              <w:rPr>
                <w:rFonts w:hint="eastAsia"/>
              </w:rPr>
              <w:t>政府采购金额（当年部门预算安排资金）</w:t>
            </w:r>
          </w:p>
        </w:tc>
        <w:tc>
          <w:tcPr>
            <w:tcW w:w="964" w:type="dxa"/>
            <w:vMerge w:val="restart"/>
            <w:vAlign w:val="center"/>
          </w:tcPr>
          <w:p>
            <w:pPr>
              <w:pStyle w:val="14"/>
            </w:pPr>
            <w:r>
              <w:t>2022</w:t>
            </w:r>
            <w:r>
              <w:rPr>
                <w:rFonts w:hint="eastAsia"/>
              </w:rPr>
              <w:t>年</w:t>
            </w:r>
            <w:r>
              <w:t xml:space="preserve">  </w:t>
            </w:r>
            <w:r>
              <w:rPr>
                <w:rFonts w:hint="eastAsia"/>
              </w:rPr>
              <w:t>预留中</w:t>
            </w:r>
            <w:r>
              <w:t xml:space="preserve">  </w:t>
            </w:r>
            <w:r>
              <w:rPr>
                <w:rFonts w:hint="eastAsia"/>
              </w:rPr>
              <w:t>小微企</w:t>
            </w:r>
            <w:r>
              <w:t xml:space="preserve">  </w:t>
            </w:r>
            <w:r>
              <w:rPr>
                <w:rFonts w:hint="eastAsia"/>
              </w:rPr>
              <w:t>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blHeader/>
          <w:jc w:val="center"/>
        </w:trPr>
        <w:tc>
          <w:tcPr>
            <w:tcW w:w="1701" w:type="dxa"/>
            <w:vAlign w:val="center"/>
          </w:tcPr>
          <w:p>
            <w:pPr>
              <w:pStyle w:val="14"/>
            </w:pPr>
            <w:r>
              <w:rPr>
                <w:rFonts w:hint="eastAsia"/>
              </w:rPr>
              <w:t>项目名称</w:t>
            </w:r>
          </w:p>
        </w:tc>
        <w:tc>
          <w:tcPr>
            <w:tcW w:w="964" w:type="dxa"/>
            <w:vAlign w:val="center"/>
          </w:tcPr>
          <w:p>
            <w:pPr>
              <w:pStyle w:val="14"/>
            </w:pPr>
            <w:r>
              <w:rPr>
                <w:rFonts w:hint="eastAsia"/>
              </w:rPr>
              <w:t>预算</w:t>
            </w:r>
            <w:r>
              <w:t xml:space="preserve">    </w:t>
            </w:r>
            <w:r>
              <w:rPr>
                <w:rFonts w:hint="eastAsia"/>
              </w:rPr>
              <w:t>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4"/>
            </w:pPr>
            <w:r>
              <w:rPr>
                <w:rFonts w:hint="eastAsia"/>
              </w:rPr>
              <w:t>合计</w:t>
            </w:r>
          </w:p>
        </w:tc>
        <w:tc>
          <w:tcPr>
            <w:tcW w:w="964" w:type="dxa"/>
            <w:vAlign w:val="center"/>
          </w:tcPr>
          <w:p>
            <w:pPr>
              <w:pStyle w:val="14"/>
            </w:pPr>
            <w:r>
              <w:rPr>
                <w:rFonts w:hint="eastAsia"/>
              </w:rPr>
              <w:t>一般公共预算拨款</w:t>
            </w:r>
          </w:p>
        </w:tc>
        <w:tc>
          <w:tcPr>
            <w:tcW w:w="964" w:type="dxa"/>
            <w:vAlign w:val="center"/>
          </w:tcPr>
          <w:p>
            <w:pPr>
              <w:pStyle w:val="14"/>
            </w:pPr>
            <w:r>
              <w:rPr>
                <w:rFonts w:hint="eastAsia"/>
              </w:rPr>
              <w:t>基金预算拨款</w:t>
            </w:r>
          </w:p>
        </w:tc>
        <w:tc>
          <w:tcPr>
            <w:tcW w:w="964" w:type="dxa"/>
            <w:vAlign w:val="center"/>
          </w:tcPr>
          <w:p>
            <w:pPr>
              <w:pStyle w:val="14"/>
            </w:pPr>
            <w:r>
              <w:rPr>
                <w:rFonts w:hint="eastAsia"/>
              </w:rPr>
              <w:t>国有资本经营预算拨款</w:t>
            </w:r>
          </w:p>
        </w:tc>
        <w:tc>
          <w:tcPr>
            <w:tcW w:w="964" w:type="dxa"/>
            <w:vAlign w:val="center"/>
          </w:tcPr>
          <w:p>
            <w:pPr>
              <w:pStyle w:val="14"/>
            </w:pPr>
            <w:r>
              <w:rPr>
                <w:rFonts w:hint="eastAsia"/>
              </w:rPr>
              <w:t>财政专户核拨</w:t>
            </w:r>
          </w:p>
        </w:tc>
        <w:tc>
          <w:tcPr>
            <w:tcW w:w="964" w:type="dxa"/>
            <w:vAlign w:val="center"/>
          </w:tcPr>
          <w:p>
            <w:pPr>
              <w:pStyle w:val="14"/>
            </w:pPr>
            <w:r>
              <w:rPr>
                <w:rFonts w:hint="eastAsia"/>
              </w:rPr>
              <w:t>单位</w:t>
            </w:r>
            <w:r>
              <w:t xml:space="preserve">    </w:t>
            </w:r>
            <w:r>
              <w:rPr>
                <w:rFonts w:hint="eastAsia"/>
              </w:rPr>
              <w:t>资金</w:t>
            </w:r>
          </w:p>
        </w:tc>
        <w:tc>
          <w:tcPr>
            <w:tcW w:w="964" w:type="dxa"/>
            <w:vAlign w:val="center"/>
          </w:tcPr>
          <w:p>
            <w:pPr>
              <w:pStyle w:val="14"/>
            </w:pPr>
            <w:r>
              <w:rPr>
                <w:rFonts w:hint="eastAsia"/>
              </w:rPr>
              <w:t>财政拨</w:t>
            </w:r>
            <w:r>
              <w:t xml:space="preserve">    </w:t>
            </w:r>
            <w:r>
              <w:rPr>
                <w:rFonts w:hint="eastAsia"/>
              </w:rPr>
              <w:t>款结转</w:t>
            </w:r>
          </w:p>
        </w:tc>
        <w:tc>
          <w:tcPr>
            <w:tcW w:w="964" w:type="dxa"/>
            <w:vAlign w:val="center"/>
          </w:tcPr>
          <w:p>
            <w:pPr>
              <w:pStyle w:val="14"/>
            </w:pPr>
            <w:r>
              <w:rPr>
                <w:rFonts w:hint="eastAsia"/>
              </w:rPr>
              <w:t>非财政</w:t>
            </w:r>
            <w:r>
              <w:t xml:space="preserve">    </w:t>
            </w:r>
            <w:r>
              <w:rPr>
                <w:rFonts w:hint="eastAsia"/>
              </w:rPr>
              <w:t>拨款结</w:t>
            </w:r>
            <w:r>
              <w:t xml:space="preserve">    </w:t>
            </w:r>
            <w:r>
              <w:rPr>
                <w:rFonts w:hint="eastAsia"/>
              </w:rPr>
              <w:t>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8"/>
            </w:pPr>
            <w:r>
              <w:rPr>
                <w:rFonts w:hint="eastAsia"/>
              </w:rPr>
              <w:t>合</w:t>
            </w:r>
            <w:r>
              <w:t xml:space="preserve">  </w:t>
            </w:r>
            <w:r>
              <w:rPr>
                <w:rFonts w:hint="eastAsia"/>
              </w:rPr>
              <w:t>计</w:t>
            </w:r>
          </w:p>
        </w:tc>
        <w:tc>
          <w:tcPr>
            <w:tcW w:w="964" w:type="dxa"/>
            <w:vAlign w:val="center"/>
          </w:tcPr>
          <w:p>
            <w:pPr>
              <w:pStyle w:val="19"/>
            </w:pPr>
          </w:p>
        </w:tc>
        <w:tc>
          <w:tcPr>
            <w:tcW w:w="1134" w:type="dxa"/>
            <w:vAlign w:val="center"/>
          </w:tcPr>
          <w:p>
            <w:pPr>
              <w:pStyle w:val="20"/>
            </w:pPr>
          </w:p>
        </w:tc>
        <w:tc>
          <w:tcPr>
            <w:tcW w:w="1134" w:type="dxa"/>
            <w:vAlign w:val="center"/>
          </w:tcPr>
          <w:p>
            <w:pPr>
              <w:pStyle w:val="20"/>
            </w:pPr>
          </w:p>
        </w:tc>
        <w:tc>
          <w:tcPr>
            <w:tcW w:w="709" w:type="dxa"/>
            <w:vAlign w:val="center"/>
          </w:tcPr>
          <w:p>
            <w:pPr>
              <w:pStyle w:val="18"/>
            </w:pPr>
          </w:p>
        </w:tc>
        <w:tc>
          <w:tcPr>
            <w:tcW w:w="850" w:type="dxa"/>
            <w:vAlign w:val="center"/>
          </w:tcPr>
          <w:p>
            <w:pPr>
              <w:pStyle w:val="19"/>
            </w:pPr>
          </w:p>
        </w:tc>
        <w:tc>
          <w:tcPr>
            <w:tcW w:w="850" w:type="dxa"/>
            <w:vAlign w:val="center"/>
          </w:tcPr>
          <w:p>
            <w:pPr>
              <w:pStyle w:val="19"/>
            </w:pPr>
          </w:p>
        </w:tc>
        <w:tc>
          <w:tcPr>
            <w:tcW w:w="964" w:type="dxa"/>
            <w:vAlign w:val="center"/>
          </w:tcPr>
          <w:p>
            <w:pPr>
              <w:pStyle w:val="19"/>
            </w:pPr>
            <w:r>
              <w:t>9048.25</w:t>
            </w:r>
          </w:p>
        </w:tc>
        <w:tc>
          <w:tcPr>
            <w:tcW w:w="964" w:type="dxa"/>
            <w:vAlign w:val="center"/>
          </w:tcPr>
          <w:p>
            <w:pPr>
              <w:pStyle w:val="19"/>
            </w:pPr>
          </w:p>
        </w:tc>
        <w:tc>
          <w:tcPr>
            <w:tcW w:w="964" w:type="dxa"/>
            <w:vAlign w:val="center"/>
          </w:tcPr>
          <w:p>
            <w:pPr>
              <w:pStyle w:val="19"/>
            </w:pPr>
            <w:r>
              <w:t>9048.25</w:t>
            </w: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r>
              <w:t>7652.83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8"/>
            </w:pPr>
            <w:r>
              <w:rPr>
                <w:rFonts w:hint="eastAsia"/>
              </w:rPr>
              <w:t>河北省福利彩票发行管理中心本级小计</w:t>
            </w:r>
          </w:p>
        </w:tc>
        <w:tc>
          <w:tcPr>
            <w:tcW w:w="964" w:type="dxa"/>
            <w:vAlign w:val="center"/>
          </w:tcPr>
          <w:p>
            <w:pPr>
              <w:pStyle w:val="19"/>
            </w:pPr>
          </w:p>
        </w:tc>
        <w:tc>
          <w:tcPr>
            <w:tcW w:w="1134" w:type="dxa"/>
            <w:vAlign w:val="center"/>
          </w:tcPr>
          <w:p>
            <w:pPr>
              <w:pStyle w:val="20"/>
            </w:pPr>
          </w:p>
        </w:tc>
        <w:tc>
          <w:tcPr>
            <w:tcW w:w="1134" w:type="dxa"/>
            <w:vAlign w:val="center"/>
          </w:tcPr>
          <w:p>
            <w:pPr>
              <w:pStyle w:val="20"/>
            </w:pPr>
          </w:p>
        </w:tc>
        <w:tc>
          <w:tcPr>
            <w:tcW w:w="709" w:type="dxa"/>
            <w:vAlign w:val="center"/>
          </w:tcPr>
          <w:p>
            <w:pPr>
              <w:pStyle w:val="18"/>
            </w:pPr>
          </w:p>
        </w:tc>
        <w:tc>
          <w:tcPr>
            <w:tcW w:w="850" w:type="dxa"/>
            <w:vAlign w:val="center"/>
          </w:tcPr>
          <w:p>
            <w:pPr>
              <w:pStyle w:val="19"/>
            </w:pPr>
          </w:p>
        </w:tc>
        <w:tc>
          <w:tcPr>
            <w:tcW w:w="850" w:type="dxa"/>
            <w:vAlign w:val="center"/>
          </w:tcPr>
          <w:p>
            <w:pPr>
              <w:pStyle w:val="19"/>
            </w:pPr>
          </w:p>
        </w:tc>
        <w:tc>
          <w:tcPr>
            <w:tcW w:w="964" w:type="dxa"/>
            <w:vAlign w:val="center"/>
          </w:tcPr>
          <w:p>
            <w:pPr>
              <w:pStyle w:val="19"/>
            </w:pPr>
            <w:r>
              <w:t>9048.25</w:t>
            </w:r>
          </w:p>
        </w:tc>
        <w:tc>
          <w:tcPr>
            <w:tcW w:w="964" w:type="dxa"/>
            <w:vAlign w:val="center"/>
          </w:tcPr>
          <w:p>
            <w:pPr>
              <w:pStyle w:val="19"/>
            </w:pPr>
          </w:p>
        </w:tc>
        <w:tc>
          <w:tcPr>
            <w:tcW w:w="964" w:type="dxa"/>
            <w:vAlign w:val="center"/>
          </w:tcPr>
          <w:p>
            <w:pPr>
              <w:pStyle w:val="19"/>
            </w:pPr>
            <w:r>
              <w:t>9048.25</w:t>
            </w: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r>
              <w:t>7652.83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公用类项目</w:t>
            </w:r>
          </w:p>
        </w:tc>
        <w:tc>
          <w:tcPr>
            <w:tcW w:w="964" w:type="dxa"/>
            <w:vAlign w:val="center"/>
          </w:tcPr>
          <w:p>
            <w:pPr>
              <w:pStyle w:val="15"/>
            </w:pPr>
            <w:r>
              <w:t>239.00</w:t>
            </w:r>
          </w:p>
        </w:tc>
        <w:tc>
          <w:tcPr>
            <w:tcW w:w="1134" w:type="dxa"/>
            <w:vAlign w:val="center"/>
          </w:tcPr>
          <w:p>
            <w:pPr>
              <w:pStyle w:val="16"/>
            </w:pPr>
            <w:r>
              <w:rPr>
                <w:rFonts w:hint="eastAsia"/>
              </w:rPr>
              <w:t>便携式计算机</w:t>
            </w:r>
          </w:p>
        </w:tc>
        <w:tc>
          <w:tcPr>
            <w:tcW w:w="1134" w:type="dxa"/>
            <w:vAlign w:val="center"/>
          </w:tcPr>
          <w:p>
            <w:pPr>
              <w:pStyle w:val="16"/>
            </w:pPr>
            <w:r>
              <w:t>A02010105</w:t>
            </w:r>
          </w:p>
        </w:tc>
        <w:tc>
          <w:tcPr>
            <w:tcW w:w="709" w:type="dxa"/>
            <w:vAlign w:val="center"/>
          </w:tcPr>
          <w:p>
            <w:pPr>
              <w:pStyle w:val="17"/>
            </w:pPr>
            <w:r>
              <w:rPr>
                <w:rFonts w:hint="eastAsia"/>
              </w:rPr>
              <w:t>台</w:t>
            </w:r>
          </w:p>
        </w:tc>
        <w:tc>
          <w:tcPr>
            <w:tcW w:w="850" w:type="dxa"/>
            <w:vAlign w:val="center"/>
          </w:tcPr>
          <w:p>
            <w:pPr>
              <w:pStyle w:val="15"/>
            </w:pPr>
            <w:r>
              <w:t>3</w:t>
            </w:r>
          </w:p>
        </w:tc>
        <w:tc>
          <w:tcPr>
            <w:tcW w:w="850" w:type="dxa"/>
            <w:vAlign w:val="center"/>
          </w:tcPr>
          <w:p>
            <w:pPr>
              <w:pStyle w:val="15"/>
            </w:pPr>
            <w:r>
              <w:t>0.60</w:t>
            </w:r>
          </w:p>
        </w:tc>
        <w:tc>
          <w:tcPr>
            <w:tcW w:w="964" w:type="dxa"/>
            <w:vAlign w:val="center"/>
          </w:tcPr>
          <w:p>
            <w:pPr>
              <w:pStyle w:val="15"/>
            </w:pPr>
            <w:r>
              <w:t>1.80</w:t>
            </w:r>
          </w:p>
        </w:tc>
        <w:tc>
          <w:tcPr>
            <w:tcW w:w="964" w:type="dxa"/>
            <w:vAlign w:val="center"/>
          </w:tcPr>
          <w:p>
            <w:pPr>
              <w:pStyle w:val="15"/>
            </w:pPr>
          </w:p>
        </w:tc>
        <w:tc>
          <w:tcPr>
            <w:tcW w:w="964" w:type="dxa"/>
            <w:vAlign w:val="center"/>
          </w:tcPr>
          <w:p>
            <w:pPr>
              <w:pStyle w:val="15"/>
            </w:pPr>
            <w:r>
              <w:t>1.80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公用类项目</w:t>
            </w:r>
          </w:p>
        </w:tc>
        <w:tc>
          <w:tcPr>
            <w:tcW w:w="964" w:type="dxa"/>
            <w:vAlign w:val="center"/>
          </w:tcPr>
          <w:p>
            <w:pPr>
              <w:pStyle w:val="15"/>
            </w:pPr>
            <w:r>
              <w:t>239.00</w:t>
            </w:r>
          </w:p>
        </w:tc>
        <w:tc>
          <w:tcPr>
            <w:tcW w:w="1134" w:type="dxa"/>
            <w:vAlign w:val="center"/>
          </w:tcPr>
          <w:p>
            <w:pPr>
              <w:pStyle w:val="16"/>
            </w:pPr>
            <w:r>
              <w:rPr>
                <w:rFonts w:hint="eastAsia"/>
              </w:rPr>
              <w:t>激光打印机</w:t>
            </w:r>
          </w:p>
        </w:tc>
        <w:tc>
          <w:tcPr>
            <w:tcW w:w="1134" w:type="dxa"/>
            <w:vAlign w:val="center"/>
          </w:tcPr>
          <w:p>
            <w:pPr>
              <w:pStyle w:val="16"/>
            </w:pPr>
            <w:r>
              <w:t>A0201060102</w:t>
            </w:r>
          </w:p>
        </w:tc>
        <w:tc>
          <w:tcPr>
            <w:tcW w:w="709" w:type="dxa"/>
            <w:vAlign w:val="center"/>
          </w:tcPr>
          <w:p>
            <w:pPr>
              <w:pStyle w:val="17"/>
            </w:pPr>
            <w:r>
              <w:rPr>
                <w:rFonts w:hint="eastAsia"/>
              </w:rPr>
              <w:t>台</w:t>
            </w:r>
          </w:p>
        </w:tc>
        <w:tc>
          <w:tcPr>
            <w:tcW w:w="850" w:type="dxa"/>
            <w:vAlign w:val="center"/>
          </w:tcPr>
          <w:p>
            <w:pPr>
              <w:pStyle w:val="15"/>
            </w:pPr>
            <w:r>
              <w:t>2</w:t>
            </w:r>
          </w:p>
        </w:tc>
        <w:tc>
          <w:tcPr>
            <w:tcW w:w="850" w:type="dxa"/>
            <w:vAlign w:val="center"/>
          </w:tcPr>
          <w:p>
            <w:pPr>
              <w:pStyle w:val="15"/>
            </w:pPr>
            <w:r>
              <w:t>0.20</w:t>
            </w:r>
          </w:p>
        </w:tc>
        <w:tc>
          <w:tcPr>
            <w:tcW w:w="964" w:type="dxa"/>
            <w:vAlign w:val="center"/>
          </w:tcPr>
          <w:p>
            <w:pPr>
              <w:pStyle w:val="15"/>
            </w:pPr>
            <w:r>
              <w:t>0.40</w:t>
            </w:r>
          </w:p>
        </w:tc>
        <w:tc>
          <w:tcPr>
            <w:tcW w:w="964" w:type="dxa"/>
            <w:vAlign w:val="center"/>
          </w:tcPr>
          <w:p>
            <w:pPr>
              <w:pStyle w:val="15"/>
            </w:pPr>
          </w:p>
        </w:tc>
        <w:tc>
          <w:tcPr>
            <w:tcW w:w="964" w:type="dxa"/>
            <w:vAlign w:val="center"/>
          </w:tcPr>
          <w:p>
            <w:pPr>
              <w:pStyle w:val="15"/>
            </w:pPr>
            <w:r>
              <w:t>0.40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公用类项目</w:t>
            </w:r>
          </w:p>
        </w:tc>
        <w:tc>
          <w:tcPr>
            <w:tcW w:w="964" w:type="dxa"/>
            <w:vAlign w:val="center"/>
          </w:tcPr>
          <w:p>
            <w:pPr>
              <w:pStyle w:val="15"/>
            </w:pPr>
            <w:r>
              <w:t>239.00</w:t>
            </w:r>
          </w:p>
        </w:tc>
        <w:tc>
          <w:tcPr>
            <w:tcW w:w="1134" w:type="dxa"/>
            <w:vAlign w:val="center"/>
          </w:tcPr>
          <w:p>
            <w:pPr>
              <w:pStyle w:val="16"/>
            </w:pPr>
            <w:r>
              <w:rPr>
                <w:rFonts w:hint="eastAsia"/>
              </w:rPr>
              <w:t>数字照相机</w:t>
            </w:r>
          </w:p>
        </w:tc>
        <w:tc>
          <w:tcPr>
            <w:tcW w:w="1134" w:type="dxa"/>
            <w:vAlign w:val="center"/>
          </w:tcPr>
          <w:p>
            <w:pPr>
              <w:pStyle w:val="16"/>
            </w:pPr>
            <w:r>
              <w:t>A0202050101</w:t>
            </w:r>
          </w:p>
        </w:tc>
        <w:tc>
          <w:tcPr>
            <w:tcW w:w="709" w:type="dxa"/>
            <w:vAlign w:val="center"/>
          </w:tcPr>
          <w:p>
            <w:pPr>
              <w:pStyle w:val="17"/>
            </w:pPr>
            <w:r>
              <w:rPr>
                <w:rFonts w:hint="eastAsia"/>
              </w:rPr>
              <w:t>套</w:t>
            </w:r>
          </w:p>
        </w:tc>
        <w:tc>
          <w:tcPr>
            <w:tcW w:w="850" w:type="dxa"/>
            <w:vAlign w:val="center"/>
          </w:tcPr>
          <w:p>
            <w:pPr>
              <w:pStyle w:val="15"/>
            </w:pPr>
            <w:r>
              <w:t>1</w:t>
            </w:r>
          </w:p>
        </w:tc>
        <w:tc>
          <w:tcPr>
            <w:tcW w:w="850" w:type="dxa"/>
            <w:vAlign w:val="center"/>
          </w:tcPr>
          <w:p>
            <w:pPr>
              <w:pStyle w:val="15"/>
            </w:pPr>
            <w:r>
              <w:t>0.90</w:t>
            </w:r>
          </w:p>
        </w:tc>
        <w:tc>
          <w:tcPr>
            <w:tcW w:w="964" w:type="dxa"/>
            <w:vAlign w:val="center"/>
          </w:tcPr>
          <w:p>
            <w:pPr>
              <w:pStyle w:val="15"/>
            </w:pPr>
            <w:r>
              <w:t>0.90</w:t>
            </w:r>
          </w:p>
        </w:tc>
        <w:tc>
          <w:tcPr>
            <w:tcW w:w="964" w:type="dxa"/>
            <w:vAlign w:val="center"/>
          </w:tcPr>
          <w:p>
            <w:pPr>
              <w:pStyle w:val="15"/>
            </w:pPr>
          </w:p>
        </w:tc>
        <w:tc>
          <w:tcPr>
            <w:tcW w:w="964" w:type="dxa"/>
            <w:vAlign w:val="center"/>
          </w:tcPr>
          <w:p>
            <w:pPr>
              <w:pStyle w:val="15"/>
            </w:pPr>
            <w:r>
              <w:t>0.90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公用类项目</w:t>
            </w:r>
          </w:p>
        </w:tc>
        <w:tc>
          <w:tcPr>
            <w:tcW w:w="964" w:type="dxa"/>
            <w:vAlign w:val="center"/>
          </w:tcPr>
          <w:p>
            <w:pPr>
              <w:pStyle w:val="15"/>
            </w:pPr>
            <w:r>
              <w:t>239.00</w:t>
            </w:r>
          </w:p>
        </w:tc>
        <w:tc>
          <w:tcPr>
            <w:tcW w:w="1134" w:type="dxa"/>
            <w:vAlign w:val="center"/>
          </w:tcPr>
          <w:p>
            <w:pPr>
              <w:pStyle w:val="16"/>
            </w:pPr>
            <w:r>
              <w:rPr>
                <w:rFonts w:hint="eastAsia"/>
              </w:rPr>
              <w:t>镜头及器材</w:t>
            </w:r>
          </w:p>
        </w:tc>
        <w:tc>
          <w:tcPr>
            <w:tcW w:w="1134" w:type="dxa"/>
            <w:vAlign w:val="center"/>
          </w:tcPr>
          <w:p>
            <w:pPr>
              <w:pStyle w:val="16"/>
            </w:pPr>
            <w:r>
              <w:t>A02020502</w:t>
            </w:r>
          </w:p>
        </w:tc>
        <w:tc>
          <w:tcPr>
            <w:tcW w:w="709" w:type="dxa"/>
            <w:vAlign w:val="center"/>
          </w:tcPr>
          <w:p>
            <w:pPr>
              <w:pStyle w:val="17"/>
            </w:pPr>
            <w:r>
              <w:rPr>
                <w:rFonts w:hint="eastAsia"/>
              </w:rPr>
              <w:t>套</w:t>
            </w:r>
          </w:p>
        </w:tc>
        <w:tc>
          <w:tcPr>
            <w:tcW w:w="850" w:type="dxa"/>
            <w:vAlign w:val="center"/>
          </w:tcPr>
          <w:p>
            <w:pPr>
              <w:pStyle w:val="15"/>
            </w:pPr>
            <w:r>
              <w:t>1</w:t>
            </w:r>
          </w:p>
        </w:tc>
        <w:tc>
          <w:tcPr>
            <w:tcW w:w="850" w:type="dxa"/>
            <w:vAlign w:val="center"/>
          </w:tcPr>
          <w:p>
            <w:pPr>
              <w:pStyle w:val="15"/>
            </w:pPr>
            <w:r>
              <w:t>0.80</w:t>
            </w:r>
          </w:p>
        </w:tc>
        <w:tc>
          <w:tcPr>
            <w:tcW w:w="964" w:type="dxa"/>
            <w:vAlign w:val="center"/>
          </w:tcPr>
          <w:p>
            <w:pPr>
              <w:pStyle w:val="15"/>
            </w:pPr>
            <w:r>
              <w:t>0.80</w:t>
            </w:r>
          </w:p>
        </w:tc>
        <w:tc>
          <w:tcPr>
            <w:tcW w:w="964" w:type="dxa"/>
            <w:vAlign w:val="center"/>
          </w:tcPr>
          <w:p>
            <w:pPr>
              <w:pStyle w:val="15"/>
            </w:pPr>
          </w:p>
        </w:tc>
        <w:tc>
          <w:tcPr>
            <w:tcW w:w="964" w:type="dxa"/>
            <w:vAlign w:val="center"/>
          </w:tcPr>
          <w:p>
            <w:pPr>
              <w:pStyle w:val="15"/>
            </w:pPr>
            <w:r>
              <w:t>0.80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公用类项目</w:t>
            </w:r>
          </w:p>
        </w:tc>
        <w:tc>
          <w:tcPr>
            <w:tcW w:w="964" w:type="dxa"/>
            <w:vAlign w:val="center"/>
          </w:tcPr>
          <w:p>
            <w:pPr>
              <w:pStyle w:val="15"/>
            </w:pPr>
            <w:r>
              <w:t>239.00</w:t>
            </w:r>
          </w:p>
        </w:tc>
        <w:tc>
          <w:tcPr>
            <w:tcW w:w="1134" w:type="dxa"/>
            <w:vAlign w:val="center"/>
          </w:tcPr>
          <w:p>
            <w:pPr>
              <w:pStyle w:val="16"/>
            </w:pPr>
            <w:r>
              <w:rPr>
                <w:rFonts w:hint="eastAsia"/>
              </w:rPr>
              <w:t>热水器</w:t>
            </w:r>
          </w:p>
        </w:tc>
        <w:tc>
          <w:tcPr>
            <w:tcW w:w="1134" w:type="dxa"/>
            <w:vAlign w:val="center"/>
          </w:tcPr>
          <w:p>
            <w:pPr>
              <w:pStyle w:val="16"/>
            </w:pPr>
            <w:r>
              <w:t>A02061808</w:t>
            </w:r>
          </w:p>
        </w:tc>
        <w:tc>
          <w:tcPr>
            <w:tcW w:w="709" w:type="dxa"/>
            <w:vAlign w:val="center"/>
          </w:tcPr>
          <w:p>
            <w:pPr>
              <w:pStyle w:val="17"/>
            </w:pPr>
            <w:r>
              <w:rPr>
                <w:rFonts w:hint="eastAsia"/>
              </w:rPr>
              <w:t>台</w:t>
            </w:r>
          </w:p>
        </w:tc>
        <w:tc>
          <w:tcPr>
            <w:tcW w:w="850" w:type="dxa"/>
            <w:vAlign w:val="center"/>
          </w:tcPr>
          <w:p>
            <w:pPr>
              <w:pStyle w:val="15"/>
            </w:pPr>
            <w:r>
              <w:t>2</w:t>
            </w:r>
          </w:p>
        </w:tc>
        <w:tc>
          <w:tcPr>
            <w:tcW w:w="850" w:type="dxa"/>
            <w:vAlign w:val="center"/>
          </w:tcPr>
          <w:p>
            <w:pPr>
              <w:pStyle w:val="15"/>
            </w:pPr>
            <w:r>
              <w:t>0.35</w:t>
            </w:r>
          </w:p>
        </w:tc>
        <w:tc>
          <w:tcPr>
            <w:tcW w:w="964" w:type="dxa"/>
            <w:vAlign w:val="center"/>
          </w:tcPr>
          <w:p>
            <w:pPr>
              <w:pStyle w:val="15"/>
            </w:pPr>
            <w:r>
              <w:t>0.70</w:t>
            </w:r>
          </w:p>
        </w:tc>
        <w:tc>
          <w:tcPr>
            <w:tcW w:w="964" w:type="dxa"/>
            <w:vAlign w:val="center"/>
          </w:tcPr>
          <w:p>
            <w:pPr>
              <w:pStyle w:val="15"/>
            </w:pPr>
          </w:p>
        </w:tc>
        <w:tc>
          <w:tcPr>
            <w:tcW w:w="964" w:type="dxa"/>
            <w:vAlign w:val="center"/>
          </w:tcPr>
          <w:p>
            <w:pPr>
              <w:pStyle w:val="15"/>
            </w:pPr>
            <w:r>
              <w:t>0.70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公用类项目</w:t>
            </w:r>
          </w:p>
        </w:tc>
        <w:tc>
          <w:tcPr>
            <w:tcW w:w="964" w:type="dxa"/>
            <w:vAlign w:val="center"/>
          </w:tcPr>
          <w:p>
            <w:pPr>
              <w:pStyle w:val="15"/>
            </w:pPr>
            <w:r>
              <w:t>239.00</w:t>
            </w:r>
          </w:p>
        </w:tc>
        <w:tc>
          <w:tcPr>
            <w:tcW w:w="1134" w:type="dxa"/>
            <w:vAlign w:val="center"/>
          </w:tcPr>
          <w:p>
            <w:pPr>
              <w:pStyle w:val="16"/>
            </w:pPr>
            <w:r>
              <w:rPr>
                <w:rFonts w:hint="eastAsia"/>
              </w:rPr>
              <w:t>其他视频会议系统设备</w:t>
            </w:r>
          </w:p>
        </w:tc>
        <w:tc>
          <w:tcPr>
            <w:tcW w:w="1134" w:type="dxa"/>
            <w:vAlign w:val="center"/>
          </w:tcPr>
          <w:p>
            <w:pPr>
              <w:pStyle w:val="16"/>
            </w:pPr>
            <w:r>
              <w:t>A02080899</w:t>
            </w:r>
          </w:p>
        </w:tc>
        <w:tc>
          <w:tcPr>
            <w:tcW w:w="709" w:type="dxa"/>
            <w:vAlign w:val="center"/>
          </w:tcPr>
          <w:p>
            <w:pPr>
              <w:pStyle w:val="17"/>
            </w:pPr>
            <w:r>
              <w:rPr>
                <w:rFonts w:hint="eastAsia"/>
              </w:rPr>
              <w:t>套</w:t>
            </w:r>
          </w:p>
        </w:tc>
        <w:tc>
          <w:tcPr>
            <w:tcW w:w="850" w:type="dxa"/>
            <w:vAlign w:val="center"/>
          </w:tcPr>
          <w:p>
            <w:pPr>
              <w:pStyle w:val="15"/>
            </w:pPr>
            <w:r>
              <w:t>3</w:t>
            </w:r>
          </w:p>
        </w:tc>
        <w:tc>
          <w:tcPr>
            <w:tcW w:w="850" w:type="dxa"/>
            <w:vAlign w:val="center"/>
          </w:tcPr>
          <w:p>
            <w:pPr>
              <w:pStyle w:val="15"/>
            </w:pPr>
            <w:r>
              <w:t>2.24</w:t>
            </w:r>
          </w:p>
        </w:tc>
        <w:tc>
          <w:tcPr>
            <w:tcW w:w="964" w:type="dxa"/>
            <w:vAlign w:val="center"/>
          </w:tcPr>
          <w:p>
            <w:pPr>
              <w:pStyle w:val="15"/>
            </w:pPr>
            <w:r>
              <w:t>6.72</w:t>
            </w:r>
          </w:p>
        </w:tc>
        <w:tc>
          <w:tcPr>
            <w:tcW w:w="964" w:type="dxa"/>
            <w:vAlign w:val="center"/>
          </w:tcPr>
          <w:p>
            <w:pPr>
              <w:pStyle w:val="15"/>
            </w:pPr>
          </w:p>
        </w:tc>
        <w:tc>
          <w:tcPr>
            <w:tcW w:w="964" w:type="dxa"/>
            <w:vAlign w:val="center"/>
          </w:tcPr>
          <w:p>
            <w:pPr>
              <w:pStyle w:val="15"/>
            </w:pPr>
            <w:r>
              <w:t>6.72</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公用类项目</w:t>
            </w:r>
          </w:p>
        </w:tc>
        <w:tc>
          <w:tcPr>
            <w:tcW w:w="964" w:type="dxa"/>
            <w:vAlign w:val="center"/>
          </w:tcPr>
          <w:p>
            <w:pPr>
              <w:pStyle w:val="15"/>
            </w:pPr>
            <w:r>
              <w:t>239.00</w:t>
            </w:r>
          </w:p>
        </w:tc>
        <w:tc>
          <w:tcPr>
            <w:tcW w:w="1134" w:type="dxa"/>
            <w:vAlign w:val="center"/>
          </w:tcPr>
          <w:p>
            <w:pPr>
              <w:pStyle w:val="16"/>
            </w:pPr>
            <w:r>
              <w:rPr>
                <w:rFonts w:hint="eastAsia"/>
              </w:rPr>
              <w:t>普通电视设备（电视机）</w:t>
            </w:r>
          </w:p>
        </w:tc>
        <w:tc>
          <w:tcPr>
            <w:tcW w:w="1134" w:type="dxa"/>
            <w:vAlign w:val="center"/>
          </w:tcPr>
          <w:p>
            <w:pPr>
              <w:pStyle w:val="16"/>
            </w:pPr>
            <w:r>
              <w:t>A02091001</w:t>
            </w:r>
          </w:p>
        </w:tc>
        <w:tc>
          <w:tcPr>
            <w:tcW w:w="709" w:type="dxa"/>
            <w:vAlign w:val="center"/>
          </w:tcPr>
          <w:p>
            <w:pPr>
              <w:pStyle w:val="17"/>
            </w:pPr>
            <w:r>
              <w:rPr>
                <w:rFonts w:hint="eastAsia"/>
              </w:rPr>
              <w:t>台</w:t>
            </w:r>
          </w:p>
        </w:tc>
        <w:tc>
          <w:tcPr>
            <w:tcW w:w="850" w:type="dxa"/>
            <w:vAlign w:val="center"/>
          </w:tcPr>
          <w:p>
            <w:pPr>
              <w:pStyle w:val="15"/>
            </w:pPr>
            <w:r>
              <w:t>5</w:t>
            </w:r>
          </w:p>
        </w:tc>
        <w:tc>
          <w:tcPr>
            <w:tcW w:w="850" w:type="dxa"/>
            <w:vAlign w:val="center"/>
          </w:tcPr>
          <w:p>
            <w:pPr>
              <w:pStyle w:val="15"/>
            </w:pPr>
            <w:r>
              <w:t>0.40</w:t>
            </w:r>
          </w:p>
        </w:tc>
        <w:tc>
          <w:tcPr>
            <w:tcW w:w="964" w:type="dxa"/>
            <w:vAlign w:val="center"/>
          </w:tcPr>
          <w:p>
            <w:pPr>
              <w:pStyle w:val="15"/>
            </w:pPr>
            <w:r>
              <w:t>2.00</w:t>
            </w:r>
          </w:p>
        </w:tc>
        <w:tc>
          <w:tcPr>
            <w:tcW w:w="964" w:type="dxa"/>
            <w:vAlign w:val="center"/>
          </w:tcPr>
          <w:p>
            <w:pPr>
              <w:pStyle w:val="15"/>
            </w:pPr>
          </w:p>
        </w:tc>
        <w:tc>
          <w:tcPr>
            <w:tcW w:w="964" w:type="dxa"/>
            <w:vAlign w:val="center"/>
          </w:tcPr>
          <w:p>
            <w:pPr>
              <w:pStyle w:val="15"/>
            </w:pPr>
            <w:r>
              <w:t>2.00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公用类项目</w:t>
            </w:r>
          </w:p>
        </w:tc>
        <w:tc>
          <w:tcPr>
            <w:tcW w:w="964" w:type="dxa"/>
            <w:vAlign w:val="center"/>
          </w:tcPr>
          <w:p>
            <w:pPr>
              <w:pStyle w:val="15"/>
            </w:pPr>
            <w:r>
              <w:t>239.00</w:t>
            </w:r>
          </w:p>
        </w:tc>
        <w:tc>
          <w:tcPr>
            <w:tcW w:w="1134" w:type="dxa"/>
            <w:vAlign w:val="center"/>
          </w:tcPr>
          <w:p>
            <w:pPr>
              <w:pStyle w:val="16"/>
            </w:pPr>
            <w:r>
              <w:rPr>
                <w:rFonts w:hint="eastAsia"/>
              </w:rPr>
              <w:t>其他材质架类</w:t>
            </w:r>
          </w:p>
        </w:tc>
        <w:tc>
          <w:tcPr>
            <w:tcW w:w="1134" w:type="dxa"/>
            <w:vAlign w:val="center"/>
          </w:tcPr>
          <w:p>
            <w:pPr>
              <w:pStyle w:val="16"/>
            </w:pPr>
            <w:r>
              <w:t>A060699</w:t>
            </w:r>
          </w:p>
        </w:tc>
        <w:tc>
          <w:tcPr>
            <w:tcW w:w="709" w:type="dxa"/>
            <w:vAlign w:val="center"/>
          </w:tcPr>
          <w:p>
            <w:pPr>
              <w:pStyle w:val="17"/>
            </w:pPr>
            <w:r>
              <w:rPr>
                <w:rFonts w:hint="eastAsia"/>
              </w:rPr>
              <w:t>项</w:t>
            </w:r>
          </w:p>
        </w:tc>
        <w:tc>
          <w:tcPr>
            <w:tcW w:w="850" w:type="dxa"/>
            <w:vAlign w:val="center"/>
          </w:tcPr>
          <w:p>
            <w:pPr>
              <w:pStyle w:val="15"/>
            </w:pPr>
            <w:r>
              <w:t>1</w:t>
            </w:r>
          </w:p>
        </w:tc>
        <w:tc>
          <w:tcPr>
            <w:tcW w:w="850" w:type="dxa"/>
            <w:vAlign w:val="center"/>
          </w:tcPr>
          <w:p>
            <w:pPr>
              <w:pStyle w:val="15"/>
            </w:pPr>
            <w:r>
              <w:t>0.50</w:t>
            </w:r>
          </w:p>
        </w:tc>
        <w:tc>
          <w:tcPr>
            <w:tcW w:w="964" w:type="dxa"/>
            <w:vAlign w:val="center"/>
          </w:tcPr>
          <w:p>
            <w:pPr>
              <w:pStyle w:val="15"/>
            </w:pPr>
            <w:r>
              <w:t>0.50</w:t>
            </w:r>
          </w:p>
        </w:tc>
        <w:tc>
          <w:tcPr>
            <w:tcW w:w="964" w:type="dxa"/>
            <w:vAlign w:val="center"/>
          </w:tcPr>
          <w:p>
            <w:pPr>
              <w:pStyle w:val="15"/>
            </w:pPr>
          </w:p>
        </w:tc>
        <w:tc>
          <w:tcPr>
            <w:tcW w:w="964" w:type="dxa"/>
            <w:vAlign w:val="center"/>
          </w:tcPr>
          <w:p>
            <w:pPr>
              <w:pStyle w:val="15"/>
            </w:pPr>
            <w:r>
              <w:t>0.50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公用类项目</w:t>
            </w:r>
          </w:p>
        </w:tc>
        <w:tc>
          <w:tcPr>
            <w:tcW w:w="964" w:type="dxa"/>
            <w:vAlign w:val="center"/>
          </w:tcPr>
          <w:p>
            <w:pPr>
              <w:pStyle w:val="15"/>
            </w:pPr>
            <w:r>
              <w:t>239.00</w:t>
            </w:r>
          </w:p>
        </w:tc>
        <w:tc>
          <w:tcPr>
            <w:tcW w:w="1134" w:type="dxa"/>
            <w:vAlign w:val="center"/>
          </w:tcPr>
          <w:p>
            <w:pPr>
              <w:pStyle w:val="16"/>
            </w:pPr>
            <w:r>
              <w:rPr>
                <w:rFonts w:hint="eastAsia"/>
              </w:rPr>
              <w:t>复印纸</w:t>
            </w:r>
          </w:p>
        </w:tc>
        <w:tc>
          <w:tcPr>
            <w:tcW w:w="1134" w:type="dxa"/>
            <w:vAlign w:val="center"/>
          </w:tcPr>
          <w:p>
            <w:pPr>
              <w:pStyle w:val="16"/>
            </w:pPr>
            <w:r>
              <w:t>A090101</w:t>
            </w:r>
          </w:p>
        </w:tc>
        <w:tc>
          <w:tcPr>
            <w:tcW w:w="709" w:type="dxa"/>
            <w:vAlign w:val="center"/>
          </w:tcPr>
          <w:p>
            <w:pPr>
              <w:pStyle w:val="17"/>
            </w:pPr>
            <w:r>
              <w:rPr>
                <w:rFonts w:hint="eastAsia"/>
              </w:rPr>
              <w:t>项</w:t>
            </w:r>
          </w:p>
        </w:tc>
        <w:tc>
          <w:tcPr>
            <w:tcW w:w="850" w:type="dxa"/>
            <w:vAlign w:val="center"/>
          </w:tcPr>
          <w:p>
            <w:pPr>
              <w:pStyle w:val="15"/>
            </w:pPr>
            <w:r>
              <w:t>1</w:t>
            </w:r>
          </w:p>
        </w:tc>
        <w:tc>
          <w:tcPr>
            <w:tcW w:w="850" w:type="dxa"/>
            <w:vAlign w:val="center"/>
          </w:tcPr>
          <w:p>
            <w:pPr>
              <w:pStyle w:val="15"/>
            </w:pPr>
            <w:r>
              <w:t>5.00</w:t>
            </w:r>
          </w:p>
        </w:tc>
        <w:tc>
          <w:tcPr>
            <w:tcW w:w="964" w:type="dxa"/>
            <w:vAlign w:val="center"/>
          </w:tcPr>
          <w:p>
            <w:pPr>
              <w:pStyle w:val="15"/>
            </w:pPr>
            <w:r>
              <w:t>5.00</w:t>
            </w:r>
          </w:p>
        </w:tc>
        <w:tc>
          <w:tcPr>
            <w:tcW w:w="964" w:type="dxa"/>
            <w:vAlign w:val="center"/>
          </w:tcPr>
          <w:p>
            <w:pPr>
              <w:pStyle w:val="15"/>
            </w:pPr>
          </w:p>
        </w:tc>
        <w:tc>
          <w:tcPr>
            <w:tcW w:w="964" w:type="dxa"/>
            <w:vAlign w:val="center"/>
          </w:tcPr>
          <w:p>
            <w:pPr>
              <w:pStyle w:val="15"/>
            </w:pPr>
            <w:r>
              <w:t>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公用类项目</w:t>
            </w:r>
          </w:p>
        </w:tc>
        <w:tc>
          <w:tcPr>
            <w:tcW w:w="964" w:type="dxa"/>
            <w:vAlign w:val="center"/>
          </w:tcPr>
          <w:p>
            <w:pPr>
              <w:pStyle w:val="15"/>
            </w:pPr>
            <w:r>
              <w:t>239.00</w:t>
            </w:r>
          </w:p>
        </w:tc>
        <w:tc>
          <w:tcPr>
            <w:tcW w:w="1134" w:type="dxa"/>
            <w:vAlign w:val="center"/>
          </w:tcPr>
          <w:p>
            <w:pPr>
              <w:pStyle w:val="16"/>
            </w:pPr>
            <w:r>
              <w:rPr>
                <w:rFonts w:hint="eastAsia"/>
              </w:rPr>
              <w:t>物业管理服务</w:t>
            </w:r>
          </w:p>
        </w:tc>
        <w:tc>
          <w:tcPr>
            <w:tcW w:w="1134" w:type="dxa"/>
            <w:vAlign w:val="center"/>
          </w:tcPr>
          <w:p>
            <w:pPr>
              <w:pStyle w:val="16"/>
            </w:pPr>
            <w:r>
              <w:t>C1204</w:t>
            </w:r>
          </w:p>
        </w:tc>
        <w:tc>
          <w:tcPr>
            <w:tcW w:w="709" w:type="dxa"/>
            <w:vAlign w:val="center"/>
          </w:tcPr>
          <w:p>
            <w:pPr>
              <w:pStyle w:val="17"/>
            </w:pPr>
            <w:r>
              <w:rPr>
                <w:rFonts w:hint="eastAsia"/>
              </w:rPr>
              <w:t>项</w:t>
            </w:r>
          </w:p>
        </w:tc>
        <w:tc>
          <w:tcPr>
            <w:tcW w:w="850" w:type="dxa"/>
            <w:vAlign w:val="center"/>
          </w:tcPr>
          <w:p>
            <w:pPr>
              <w:pStyle w:val="15"/>
            </w:pPr>
            <w:r>
              <w:t>1</w:t>
            </w:r>
          </w:p>
        </w:tc>
        <w:tc>
          <w:tcPr>
            <w:tcW w:w="850" w:type="dxa"/>
            <w:vAlign w:val="center"/>
          </w:tcPr>
          <w:p>
            <w:pPr>
              <w:pStyle w:val="15"/>
            </w:pPr>
            <w:r>
              <w:t>13.00</w:t>
            </w:r>
          </w:p>
        </w:tc>
        <w:tc>
          <w:tcPr>
            <w:tcW w:w="964" w:type="dxa"/>
            <w:vAlign w:val="center"/>
          </w:tcPr>
          <w:p>
            <w:pPr>
              <w:pStyle w:val="15"/>
            </w:pPr>
            <w:r>
              <w:t>13.00</w:t>
            </w:r>
          </w:p>
        </w:tc>
        <w:tc>
          <w:tcPr>
            <w:tcW w:w="964" w:type="dxa"/>
            <w:vAlign w:val="center"/>
          </w:tcPr>
          <w:p>
            <w:pPr>
              <w:pStyle w:val="15"/>
            </w:pPr>
          </w:p>
        </w:tc>
        <w:tc>
          <w:tcPr>
            <w:tcW w:w="964" w:type="dxa"/>
            <w:vAlign w:val="center"/>
          </w:tcPr>
          <w:p>
            <w:pPr>
              <w:pStyle w:val="15"/>
            </w:pPr>
            <w:r>
              <w:t>13.00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福彩业务管理费</w:t>
            </w:r>
          </w:p>
        </w:tc>
        <w:tc>
          <w:tcPr>
            <w:tcW w:w="964" w:type="dxa"/>
            <w:vAlign w:val="center"/>
          </w:tcPr>
          <w:p>
            <w:pPr>
              <w:pStyle w:val="15"/>
            </w:pPr>
            <w:r>
              <w:t>313.00</w:t>
            </w:r>
          </w:p>
        </w:tc>
        <w:tc>
          <w:tcPr>
            <w:tcW w:w="1134" w:type="dxa"/>
            <w:vAlign w:val="center"/>
          </w:tcPr>
          <w:p>
            <w:pPr>
              <w:pStyle w:val="16"/>
            </w:pPr>
            <w:r>
              <w:rPr>
                <w:rFonts w:hint="eastAsia"/>
              </w:rPr>
              <w:t>车辆维修和保养服务</w:t>
            </w:r>
          </w:p>
        </w:tc>
        <w:tc>
          <w:tcPr>
            <w:tcW w:w="1134" w:type="dxa"/>
            <w:vAlign w:val="center"/>
          </w:tcPr>
          <w:p>
            <w:pPr>
              <w:pStyle w:val="16"/>
            </w:pPr>
            <w:r>
              <w:t>C050301</w:t>
            </w:r>
          </w:p>
        </w:tc>
        <w:tc>
          <w:tcPr>
            <w:tcW w:w="709" w:type="dxa"/>
            <w:vAlign w:val="center"/>
          </w:tcPr>
          <w:p>
            <w:pPr>
              <w:pStyle w:val="17"/>
            </w:pPr>
            <w:r>
              <w:rPr>
                <w:rFonts w:hint="eastAsia"/>
              </w:rPr>
              <w:t>项</w:t>
            </w:r>
          </w:p>
        </w:tc>
        <w:tc>
          <w:tcPr>
            <w:tcW w:w="850" w:type="dxa"/>
            <w:vAlign w:val="center"/>
          </w:tcPr>
          <w:p>
            <w:pPr>
              <w:pStyle w:val="15"/>
            </w:pPr>
            <w:r>
              <w:t>1</w:t>
            </w:r>
          </w:p>
        </w:tc>
        <w:tc>
          <w:tcPr>
            <w:tcW w:w="850" w:type="dxa"/>
            <w:vAlign w:val="center"/>
          </w:tcPr>
          <w:p>
            <w:pPr>
              <w:pStyle w:val="15"/>
            </w:pPr>
            <w:r>
              <w:t>12.00</w:t>
            </w:r>
          </w:p>
        </w:tc>
        <w:tc>
          <w:tcPr>
            <w:tcW w:w="964" w:type="dxa"/>
            <w:vAlign w:val="center"/>
          </w:tcPr>
          <w:p>
            <w:pPr>
              <w:pStyle w:val="15"/>
            </w:pPr>
            <w:r>
              <w:t>12.00</w:t>
            </w:r>
          </w:p>
        </w:tc>
        <w:tc>
          <w:tcPr>
            <w:tcW w:w="964" w:type="dxa"/>
            <w:vAlign w:val="center"/>
          </w:tcPr>
          <w:p>
            <w:pPr>
              <w:pStyle w:val="15"/>
            </w:pPr>
          </w:p>
        </w:tc>
        <w:tc>
          <w:tcPr>
            <w:tcW w:w="964" w:type="dxa"/>
            <w:vAlign w:val="center"/>
          </w:tcPr>
          <w:p>
            <w:pPr>
              <w:pStyle w:val="15"/>
            </w:pPr>
            <w:r>
              <w:t>12.00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福彩业务管理费</w:t>
            </w:r>
          </w:p>
        </w:tc>
        <w:tc>
          <w:tcPr>
            <w:tcW w:w="964" w:type="dxa"/>
            <w:vAlign w:val="center"/>
          </w:tcPr>
          <w:p>
            <w:pPr>
              <w:pStyle w:val="15"/>
            </w:pPr>
            <w:r>
              <w:t>313.00</w:t>
            </w:r>
          </w:p>
        </w:tc>
        <w:tc>
          <w:tcPr>
            <w:tcW w:w="1134" w:type="dxa"/>
            <w:vAlign w:val="center"/>
          </w:tcPr>
          <w:p>
            <w:pPr>
              <w:pStyle w:val="16"/>
            </w:pPr>
            <w:r>
              <w:rPr>
                <w:rFonts w:hint="eastAsia"/>
              </w:rPr>
              <w:t>车辆加油服务</w:t>
            </w:r>
          </w:p>
        </w:tc>
        <w:tc>
          <w:tcPr>
            <w:tcW w:w="1134" w:type="dxa"/>
            <w:vAlign w:val="center"/>
          </w:tcPr>
          <w:p>
            <w:pPr>
              <w:pStyle w:val="16"/>
            </w:pPr>
            <w:r>
              <w:t>C050302</w:t>
            </w:r>
          </w:p>
        </w:tc>
        <w:tc>
          <w:tcPr>
            <w:tcW w:w="709" w:type="dxa"/>
            <w:vAlign w:val="center"/>
          </w:tcPr>
          <w:p>
            <w:pPr>
              <w:pStyle w:val="17"/>
            </w:pPr>
            <w:r>
              <w:rPr>
                <w:rFonts w:hint="eastAsia"/>
              </w:rPr>
              <w:t>项</w:t>
            </w:r>
          </w:p>
        </w:tc>
        <w:tc>
          <w:tcPr>
            <w:tcW w:w="850" w:type="dxa"/>
            <w:vAlign w:val="center"/>
          </w:tcPr>
          <w:p>
            <w:pPr>
              <w:pStyle w:val="15"/>
            </w:pPr>
            <w:r>
              <w:t>1</w:t>
            </w:r>
          </w:p>
        </w:tc>
        <w:tc>
          <w:tcPr>
            <w:tcW w:w="850" w:type="dxa"/>
            <w:vAlign w:val="center"/>
          </w:tcPr>
          <w:p>
            <w:pPr>
              <w:pStyle w:val="15"/>
            </w:pPr>
            <w:r>
              <w:t>2.00</w:t>
            </w:r>
          </w:p>
        </w:tc>
        <w:tc>
          <w:tcPr>
            <w:tcW w:w="964" w:type="dxa"/>
            <w:vAlign w:val="center"/>
          </w:tcPr>
          <w:p>
            <w:pPr>
              <w:pStyle w:val="15"/>
            </w:pPr>
            <w:r>
              <w:t>2.00</w:t>
            </w:r>
          </w:p>
        </w:tc>
        <w:tc>
          <w:tcPr>
            <w:tcW w:w="964" w:type="dxa"/>
            <w:vAlign w:val="center"/>
          </w:tcPr>
          <w:p>
            <w:pPr>
              <w:pStyle w:val="15"/>
            </w:pPr>
          </w:p>
        </w:tc>
        <w:tc>
          <w:tcPr>
            <w:tcW w:w="964" w:type="dxa"/>
            <w:vAlign w:val="center"/>
          </w:tcPr>
          <w:p>
            <w:pPr>
              <w:pStyle w:val="15"/>
            </w:pPr>
            <w:r>
              <w:t>2.00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福彩业务管理费</w:t>
            </w:r>
          </w:p>
        </w:tc>
        <w:tc>
          <w:tcPr>
            <w:tcW w:w="964" w:type="dxa"/>
            <w:vAlign w:val="center"/>
          </w:tcPr>
          <w:p>
            <w:pPr>
              <w:pStyle w:val="15"/>
            </w:pPr>
            <w:r>
              <w:t>313.00</w:t>
            </w:r>
          </w:p>
        </w:tc>
        <w:tc>
          <w:tcPr>
            <w:tcW w:w="1134" w:type="dxa"/>
            <w:vAlign w:val="center"/>
          </w:tcPr>
          <w:p>
            <w:pPr>
              <w:pStyle w:val="16"/>
            </w:pPr>
            <w:r>
              <w:rPr>
                <w:rFonts w:hint="eastAsia"/>
              </w:rPr>
              <w:t>机动车保险服务</w:t>
            </w:r>
          </w:p>
        </w:tc>
        <w:tc>
          <w:tcPr>
            <w:tcW w:w="1134" w:type="dxa"/>
            <w:vAlign w:val="center"/>
          </w:tcPr>
          <w:p>
            <w:pPr>
              <w:pStyle w:val="16"/>
            </w:pPr>
            <w:r>
              <w:t>C15040201</w:t>
            </w:r>
          </w:p>
        </w:tc>
        <w:tc>
          <w:tcPr>
            <w:tcW w:w="709" w:type="dxa"/>
            <w:vAlign w:val="center"/>
          </w:tcPr>
          <w:p>
            <w:pPr>
              <w:pStyle w:val="17"/>
            </w:pPr>
            <w:r>
              <w:rPr>
                <w:rFonts w:hint="eastAsia"/>
              </w:rPr>
              <w:t>项</w:t>
            </w:r>
          </w:p>
        </w:tc>
        <w:tc>
          <w:tcPr>
            <w:tcW w:w="850" w:type="dxa"/>
            <w:vAlign w:val="center"/>
          </w:tcPr>
          <w:p>
            <w:pPr>
              <w:pStyle w:val="15"/>
            </w:pPr>
            <w:r>
              <w:t>1</w:t>
            </w:r>
          </w:p>
        </w:tc>
        <w:tc>
          <w:tcPr>
            <w:tcW w:w="850" w:type="dxa"/>
            <w:vAlign w:val="center"/>
          </w:tcPr>
          <w:p>
            <w:pPr>
              <w:pStyle w:val="15"/>
            </w:pPr>
            <w:r>
              <w:t>4.00</w:t>
            </w:r>
          </w:p>
        </w:tc>
        <w:tc>
          <w:tcPr>
            <w:tcW w:w="964" w:type="dxa"/>
            <w:vAlign w:val="center"/>
          </w:tcPr>
          <w:p>
            <w:pPr>
              <w:pStyle w:val="15"/>
            </w:pPr>
            <w:r>
              <w:t>4.00</w:t>
            </w:r>
          </w:p>
        </w:tc>
        <w:tc>
          <w:tcPr>
            <w:tcW w:w="964" w:type="dxa"/>
            <w:vAlign w:val="center"/>
          </w:tcPr>
          <w:p>
            <w:pPr>
              <w:pStyle w:val="15"/>
            </w:pPr>
          </w:p>
        </w:tc>
        <w:tc>
          <w:tcPr>
            <w:tcW w:w="964" w:type="dxa"/>
            <w:vAlign w:val="center"/>
          </w:tcPr>
          <w:p>
            <w:pPr>
              <w:pStyle w:val="15"/>
            </w:pPr>
            <w:r>
              <w:t>4.00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福彩业务管理费</w:t>
            </w:r>
          </w:p>
        </w:tc>
        <w:tc>
          <w:tcPr>
            <w:tcW w:w="964" w:type="dxa"/>
            <w:vAlign w:val="center"/>
          </w:tcPr>
          <w:p>
            <w:pPr>
              <w:pStyle w:val="15"/>
            </w:pPr>
            <w:r>
              <w:t>313.00</w:t>
            </w:r>
          </w:p>
        </w:tc>
        <w:tc>
          <w:tcPr>
            <w:tcW w:w="1134" w:type="dxa"/>
            <w:vAlign w:val="center"/>
          </w:tcPr>
          <w:p>
            <w:pPr>
              <w:pStyle w:val="16"/>
            </w:pPr>
            <w:r>
              <w:rPr>
                <w:rFonts w:hint="eastAsia"/>
              </w:rPr>
              <w:t>其他财产保险服务</w:t>
            </w:r>
          </w:p>
        </w:tc>
        <w:tc>
          <w:tcPr>
            <w:tcW w:w="1134" w:type="dxa"/>
            <w:vAlign w:val="center"/>
          </w:tcPr>
          <w:p>
            <w:pPr>
              <w:pStyle w:val="16"/>
            </w:pPr>
            <w:r>
              <w:t>C15040299</w:t>
            </w:r>
          </w:p>
        </w:tc>
        <w:tc>
          <w:tcPr>
            <w:tcW w:w="709" w:type="dxa"/>
            <w:vAlign w:val="center"/>
          </w:tcPr>
          <w:p>
            <w:pPr>
              <w:pStyle w:val="17"/>
            </w:pPr>
            <w:r>
              <w:rPr>
                <w:rFonts w:hint="eastAsia"/>
              </w:rPr>
              <w:t>项</w:t>
            </w:r>
          </w:p>
        </w:tc>
        <w:tc>
          <w:tcPr>
            <w:tcW w:w="850" w:type="dxa"/>
            <w:vAlign w:val="center"/>
          </w:tcPr>
          <w:p>
            <w:pPr>
              <w:pStyle w:val="15"/>
            </w:pPr>
            <w:r>
              <w:t>1</w:t>
            </w:r>
          </w:p>
        </w:tc>
        <w:tc>
          <w:tcPr>
            <w:tcW w:w="850" w:type="dxa"/>
            <w:vAlign w:val="center"/>
          </w:tcPr>
          <w:p>
            <w:pPr>
              <w:pStyle w:val="15"/>
            </w:pPr>
            <w:r>
              <w:t>1.00</w:t>
            </w:r>
          </w:p>
        </w:tc>
        <w:tc>
          <w:tcPr>
            <w:tcW w:w="964" w:type="dxa"/>
            <w:vAlign w:val="center"/>
          </w:tcPr>
          <w:p>
            <w:pPr>
              <w:pStyle w:val="15"/>
            </w:pPr>
            <w:r>
              <w:t>1.00</w:t>
            </w:r>
          </w:p>
        </w:tc>
        <w:tc>
          <w:tcPr>
            <w:tcW w:w="964" w:type="dxa"/>
            <w:vAlign w:val="center"/>
          </w:tcPr>
          <w:p>
            <w:pPr>
              <w:pStyle w:val="15"/>
            </w:pPr>
          </w:p>
        </w:tc>
        <w:tc>
          <w:tcPr>
            <w:tcW w:w="964" w:type="dxa"/>
            <w:vAlign w:val="center"/>
          </w:tcPr>
          <w:p>
            <w:pPr>
              <w:pStyle w:val="15"/>
            </w:pPr>
            <w:r>
              <w:t>1.00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数据中心运行维护费</w:t>
            </w:r>
          </w:p>
        </w:tc>
        <w:tc>
          <w:tcPr>
            <w:tcW w:w="964" w:type="dxa"/>
            <w:vAlign w:val="center"/>
          </w:tcPr>
          <w:p>
            <w:pPr>
              <w:pStyle w:val="15"/>
            </w:pPr>
            <w:r>
              <w:t>398.00</w:t>
            </w:r>
          </w:p>
        </w:tc>
        <w:tc>
          <w:tcPr>
            <w:tcW w:w="1134" w:type="dxa"/>
            <w:vAlign w:val="center"/>
          </w:tcPr>
          <w:p>
            <w:pPr>
              <w:pStyle w:val="16"/>
            </w:pPr>
            <w:r>
              <w:rPr>
                <w:rFonts w:hint="eastAsia"/>
              </w:rPr>
              <w:t>其他电能</w:t>
            </w:r>
          </w:p>
        </w:tc>
        <w:tc>
          <w:tcPr>
            <w:tcW w:w="1134" w:type="dxa"/>
            <w:vAlign w:val="center"/>
          </w:tcPr>
          <w:p>
            <w:pPr>
              <w:pStyle w:val="16"/>
            </w:pPr>
            <w:r>
              <w:t>A140199</w:t>
            </w:r>
          </w:p>
        </w:tc>
        <w:tc>
          <w:tcPr>
            <w:tcW w:w="709" w:type="dxa"/>
            <w:vAlign w:val="center"/>
          </w:tcPr>
          <w:p>
            <w:pPr>
              <w:pStyle w:val="17"/>
            </w:pPr>
            <w:r>
              <w:rPr>
                <w:rFonts w:hint="eastAsia"/>
              </w:rPr>
              <w:t>项</w:t>
            </w:r>
          </w:p>
        </w:tc>
        <w:tc>
          <w:tcPr>
            <w:tcW w:w="850" w:type="dxa"/>
            <w:vAlign w:val="center"/>
          </w:tcPr>
          <w:p>
            <w:pPr>
              <w:pStyle w:val="15"/>
            </w:pPr>
            <w:r>
              <w:t>1</w:t>
            </w:r>
          </w:p>
        </w:tc>
        <w:tc>
          <w:tcPr>
            <w:tcW w:w="850" w:type="dxa"/>
            <w:vAlign w:val="center"/>
          </w:tcPr>
          <w:p>
            <w:pPr>
              <w:pStyle w:val="15"/>
            </w:pPr>
            <w:r>
              <w:t>150.00</w:t>
            </w:r>
          </w:p>
        </w:tc>
        <w:tc>
          <w:tcPr>
            <w:tcW w:w="964" w:type="dxa"/>
            <w:vAlign w:val="center"/>
          </w:tcPr>
          <w:p>
            <w:pPr>
              <w:pStyle w:val="15"/>
            </w:pPr>
            <w:r>
              <w:t>150.00</w:t>
            </w:r>
          </w:p>
        </w:tc>
        <w:tc>
          <w:tcPr>
            <w:tcW w:w="964" w:type="dxa"/>
            <w:vAlign w:val="center"/>
          </w:tcPr>
          <w:p>
            <w:pPr>
              <w:pStyle w:val="15"/>
            </w:pPr>
          </w:p>
        </w:tc>
        <w:tc>
          <w:tcPr>
            <w:tcW w:w="964" w:type="dxa"/>
            <w:vAlign w:val="center"/>
          </w:tcPr>
          <w:p>
            <w:pPr>
              <w:pStyle w:val="15"/>
            </w:pPr>
            <w:r>
              <w:t>150.00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数据中心运行维护费</w:t>
            </w:r>
          </w:p>
        </w:tc>
        <w:tc>
          <w:tcPr>
            <w:tcW w:w="964" w:type="dxa"/>
            <w:vAlign w:val="center"/>
          </w:tcPr>
          <w:p>
            <w:pPr>
              <w:pStyle w:val="15"/>
            </w:pPr>
            <w:r>
              <w:t>398.00</w:t>
            </w:r>
          </w:p>
        </w:tc>
        <w:tc>
          <w:tcPr>
            <w:tcW w:w="1134" w:type="dxa"/>
            <w:vAlign w:val="center"/>
          </w:tcPr>
          <w:p>
            <w:pPr>
              <w:pStyle w:val="16"/>
            </w:pPr>
            <w:r>
              <w:rPr>
                <w:rFonts w:hint="eastAsia"/>
              </w:rPr>
              <w:t>物业管理服务</w:t>
            </w:r>
          </w:p>
        </w:tc>
        <w:tc>
          <w:tcPr>
            <w:tcW w:w="1134" w:type="dxa"/>
            <w:vAlign w:val="center"/>
          </w:tcPr>
          <w:p>
            <w:pPr>
              <w:pStyle w:val="16"/>
            </w:pPr>
            <w:r>
              <w:t>C1204</w:t>
            </w:r>
          </w:p>
        </w:tc>
        <w:tc>
          <w:tcPr>
            <w:tcW w:w="709" w:type="dxa"/>
            <w:vAlign w:val="center"/>
          </w:tcPr>
          <w:p>
            <w:pPr>
              <w:pStyle w:val="17"/>
            </w:pPr>
            <w:r>
              <w:rPr>
                <w:rFonts w:hint="eastAsia"/>
              </w:rPr>
              <w:t>项</w:t>
            </w:r>
          </w:p>
        </w:tc>
        <w:tc>
          <w:tcPr>
            <w:tcW w:w="850" w:type="dxa"/>
            <w:vAlign w:val="center"/>
          </w:tcPr>
          <w:p>
            <w:pPr>
              <w:pStyle w:val="15"/>
            </w:pPr>
            <w:r>
              <w:t>1</w:t>
            </w:r>
          </w:p>
        </w:tc>
        <w:tc>
          <w:tcPr>
            <w:tcW w:w="850" w:type="dxa"/>
            <w:vAlign w:val="center"/>
          </w:tcPr>
          <w:p>
            <w:pPr>
              <w:pStyle w:val="15"/>
            </w:pPr>
            <w:r>
              <w:t>135.00</w:t>
            </w:r>
          </w:p>
        </w:tc>
        <w:tc>
          <w:tcPr>
            <w:tcW w:w="964" w:type="dxa"/>
            <w:vAlign w:val="center"/>
          </w:tcPr>
          <w:p>
            <w:pPr>
              <w:pStyle w:val="15"/>
            </w:pPr>
            <w:r>
              <w:t>135.00</w:t>
            </w:r>
          </w:p>
        </w:tc>
        <w:tc>
          <w:tcPr>
            <w:tcW w:w="964" w:type="dxa"/>
            <w:vAlign w:val="center"/>
          </w:tcPr>
          <w:p>
            <w:pPr>
              <w:pStyle w:val="15"/>
            </w:pPr>
          </w:p>
        </w:tc>
        <w:tc>
          <w:tcPr>
            <w:tcW w:w="964" w:type="dxa"/>
            <w:vAlign w:val="center"/>
          </w:tcPr>
          <w:p>
            <w:pPr>
              <w:pStyle w:val="15"/>
            </w:pPr>
            <w:r>
              <w:t>135.00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135.00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彩票销售投注机专用热敏纸</w:t>
            </w:r>
          </w:p>
        </w:tc>
        <w:tc>
          <w:tcPr>
            <w:tcW w:w="964" w:type="dxa"/>
            <w:vAlign w:val="center"/>
          </w:tcPr>
          <w:p>
            <w:pPr>
              <w:pStyle w:val="15"/>
            </w:pPr>
            <w:r>
              <w:t>496.00</w:t>
            </w:r>
          </w:p>
        </w:tc>
        <w:tc>
          <w:tcPr>
            <w:tcW w:w="1134" w:type="dxa"/>
            <w:vAlign w:val="center"/>
          </w:tcPr>
          <w:p>
            <w:pPr>
              <w:pStyle w:val="16"/>
            </w:pPr>
            <w:r>
              <w:rPr>
                <w:rFonts w:hint="eastAsia"/>
              </w:rPr>
              <w:t>其他纸制品</w:t>
            </w:r>
          </w:p>
        </w:tc>
        <w:tc>
          <w:tcPr>
            <w:tcW w:w="1134" w:type="dxa"/>
            <w:vAlign w:val="center"/>
          </w:tcPr>
          <w:p>
            <w:pPr>
              <w:pStyle w:val="16"/>
            </w:pPr>
            <w:r>
              <w:t>A08010599</w:t>
            </w:r>
          </w:p>
        </w:tc>
        <w:tc>
          <w:tcPr>
            <w:tcW w:w="709" w:type="dxa"/>
            <w:vAlign w:val="center"/>
          </w:tcPr>
          <w:p>
            <w:pPr>
              <w:pStyle w:val="17"/>
            </w:pPr>
            <w:r>
              <w:rPr>
                <w:rFonts w:hint="eastAsia"/>
              </w:rPr>
              <w:t>万卷</w:t>
            </w:r>
          </w:p>
        </w:tc>
        <w:tc>
          <w:tcPr>
            <w:tcW w:w="850" w:type="dxa"/>
            <w:vAlign w:val="center"/>
          </w:tcPr>
          <w:p>
            <w:pPr>
              <w:pStyle w:val="15"/>
            </w:pPr>
            <w:r>
              <w:t>16</w:t>
            </w:r>
          </w:p>
        </w:tc>
        <w:tc>
          <w:tcPr>
            <w:tcW w:w="850" w:type="dxa"/>
            <w:vAlign w:val="center"/>
          </w:tcPr>
          <w:p>
            <w:pPr>
              <w:pStyle w:val="15"/>
            </w:pPr>
            <w:r>
              <w:t>31.00</w:t>
            </w:r>
          </w:p>
        </w:tc>
        <w:tc>
          <w:tcPr>
            <w:tcW w:w="964" w:type="dxa"/>
            <w:vAlign w:val="center"/>
          </w:tcPr>
          <w:p>
            <w:pPr>
              <w:pStyle w:val="15"/>
            </w:pPr>
            <w:r>
              <w:t>496.00</w:t>
            </w:r>
          </w:p>
        </w:tc>
        <w:tc>
          <w:tcPr>
            <w:tcW w:w="964" w:type="dxa"/>
            <w:vAlign w:val="center"/>
          </w:tcPr>
          <w:p>
            <w:pPr>
              <w:pStyle w:val="15"/>
            </w:pPr>
          </w:p>
        </w:tc>
        <w:tc>
          <w:tcPr>
            <w:tcW w:w="964" w:type="dxa"/>
            <w:vAlign w:val="center"/>
          </w:tcPr>
          <w:p>
            <w:pPr>
              <w:pStyle w:val="15"/>
            </w:pPr>
            <w:r>
              <w:t>496.00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496.00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福利彩票促销项目</w:t>
            </w:r>
          </w:p>
        </w:tc>
        <w:tc>
          <w:tcPr>
            <w:tcW w:w="964" w:type="dxa"/>
            <w:vAlign w:val="center"/>
          </w:tcPr>
          <w:p>
            <w:pPr>
              <w:pStyle w:val="15"/>
            </w:pPr>
            <w:r>
              <w:t>1680.92</w:t>
            </w:r>
          </w:p>
        </w:tc>
        <w:tc>
          <w:tcPr>
            <w:tcW w:w="1134" w:type="dxa"/>
            <w:vAlign w:val="center"/>
          </w:tcPr>
          <w:p>
            <w:pPr>
              <w:pStyle w:val="16"/>
            </w:pPr>
            <w:r>
              <w:rPr>
                <w:rFonts w:hint="eastAsia"/>
              </w:rPr>
              <w:t>其他不另分类的物品</w:t>
            </w:r>
          </w:p>
        </w:tc>
        <w:tc>
          <w:tcPr>
            <w:tcW w:w="1134" w:type="dxa"/>
            <w:vAlign w:val="center"/>
          </w:tcPr>
          <w:p>
            <w:pPr>
              <w:pStyle w:val="16"/>
            </w:pPr>
            <w:r>
              <w:t>A9999</w:t>
            </w:r>
          </w:p>
        </w:tc>
        <w:tc>
          <w:tcPr>
            <w:tcW w:w="709" w:type="dxa"/>
            <w:vAlign w:val="center"/>
          </w:tcPr>
          <w:p>
            <w:pPr>
              <w:pStyle w:val="17"/>
            </w:pPr>
            <w:r>
              <w:rPr>
                <w:rFonts w:hint="eastAsia"/>
              </w:rPr>
              <w:t>项</w:t>
            </w:r>
          </w:p>
        </w:tc>
        <w:tc>
          <w:tcPr>
            <w:tcW w:w="850" w:type="dxa"/>
            <w:vAlign w:val="center"/>
          </w:tcPr>
          <w:p>
            <w:pPr>
              <w:pStyle w:val="15"/>
            </w:pPr>
            <w:r>
              <w:t>1</w:t>
            </w:r>
          </w:p>
        </w:tc>
        <w:tc>
          <w:tcPr>
            <w:tcW w:w="850" w:type="dxa"/>
            <w:vAlign w:val="center"/>
          </w:tcPr>
          <w:p>
            <w:pPr>
              <w:pStyle w:val="15"/>
            </w:pPr>
            <w:r>
              <w:t>180.00</w:t>
            </w:r>
          </w:p>
        </w:tc>
        <w:tc>
          <w:tcPr>
            <w:tcW w:w="964" w:type="dxa"/>
            <w:vAlign w:val="center"/>
          </w:tcPr>
          <w:p>
            <w:pPr>
              <w:pStyle w:val="15"/>
            </w:pPr>
            <w:r>
              <w:t>180.00</w:t>
            </w:r>
          </w:p>
        </w:tc>
        <w:tc>
          <w:tcPr>
            <w:tcW w:w="964" w:type="dxa"/>
            <w:vAlign w:val="center"/>
          </w:tcPr>
          <w:p>
            <w:pPr>
              <w:pStyle w:val="15"/>
            </w:pPr>
          </w:p>
        </w:tc>
        <w:tc>
          <w:tcPr>
            <w:tcW w:w="964" w:type="dxa"/>
            <w:vAlign w:val="center"/>
          </w:tcPr>
          <w:p>
            <w:pPr>
              <w:pStyle w:val="15"/>
            </w:pPr>
            <w:r>
              <w:t>180.00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福利彩票开奖项目</w:t>
            </w:r>
          </w:p>
        </w:tc>
        <w:tc>
          <w:tcPr>
            <w:tcW w:w="964" w:type="dxa"/>
            <w:vAlign w:val="center"/>
          </w:tcPr>
          <w:p>
            <w:pPr>
              <w:pStyle w:val="15"/>
            </w:pPr>
            <w:r>
              <w:t>303.54</w:t>
            </w:r>
          </w:p>
        </w:tc>
        <w:tc>
          <w:tcPr>
            <w:tcW w:w="1134" w:type="dxa"/>
            <w:vAlign w:val="center"/>
          </w:tcPr>
          <w:p>
            <w:pPr>
              <w:pStyle w:val="16"/>
            </w:pPr>
            <w:r>
              <w:rPr>
                <w:rFonts w:hint="eastAsia"/>
              </w:rPr>
              <w:t>其他运营服务</w:t>
            </w:r>
          </w:p>
        </w:tc>
        <w:tc>
          <w:tcPr>
            <w:tcW w:w="1134" w:type="dxa"/>
            <w:vAlign w:val="center"/>
          </w:tcPr>
          <w:p>
            <w:pPr>
              <w:pStyle w:val="16"/>
            </w:pPr>
            <w:r>
              <w:t>C020799</w:t>
            </w:r>
          </w:p>
        </w:tc>
        <w:tc>
          <w:tcPr>
            <w:tcW w:w="709" w:type="dxa"/>
            <w:vAlign w:val="center"/>
          </w:tcPr>
          <w:p>
            <w:pPr>
              <w:pStyle w:val="17"/>
            </w:pPr>
            <w:r>
              <w:rPr>
                <w:rFonts w:hint="eastAsia"/>
              </w:rPr>
              <w:t>项</w:t>
            </w:r>
          </w:p>
        </w:tc>
        <w:tc>
          <w:tcPr>
            <w:tcW w:w="850" w:type="dxa"/>
            <w:vAlign w:val="center"/>
          </w:tcPr>
          <w:p>
            <w:pPr>
              <w:pStyle w:val="15"/>
            </w:pPr>
            <w:r>
              <w:t>1</w:t>
            </w:r>
          </w:p>
        </w:tc>
        <w:tc>
          <w:tcPr>
            <w:tcW w:w="850" w:type="dxa"/>
            <w:vAlign w:val="center"/>
          </w:tcPr>
          <w:p>
            <w:pPr>
              <w:pStyle w:val="15"/>
            </w:pPr>
            <w:r>
              <w:t>258.00</w:t>
            </w:r>
          </w:p>
        </w:tc>
        <w:tc>
          <w:tcPr>
            <w:tcW w:w="964" w:type="dxa"/>
            <w:vAlign w:val="center"/>
          </w:tcPr>
          <w:p>
            <w:pPr>
              <w:pStyle w:val="15"/>
            </w:pPr>
            <w:r>
              <w:t>258.00</w:t>
            </w:r>
          </w:p>
        </w:tc>
        <w:tc>
          <w:tcPr>
            <w:tcW w:w="964" w:type="dxa"/>
            <w:vAlign w:val="center"/>
          </w:tcPr>
          <w:p>
            <w:pPr>
              <w:pStyle w:val="15"/>
            </w:pPr>
          </w:p>
        </w:tc>
        <w:tc>
          <w:tcPr>
            <w:tcW w:w="964" w:type="dxa"/>
            <w:vAlign w:val="center"/>
          </w:tcPr>
          <w:p>
            <w:pPr>
              <w:pStyle w:val="15"/>
            </w:pPr>
            <w:r>
              <w:t>258.00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258.00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福利彩票销售渠道建设项目</w:t>
            </w:r>
          </w:p>
        </w:tc>
        <w:tc>
          <w:tcPr>
            <w:tcW w:w="964" w:type="dxa"/>
            <w:vAlign w:val="center"/>
          </w:tcPr>
          <w:p>
            <w:pPr>
              <w:pStyle w:val="15"/>
            </w:pPr>
            <w:r>
              <w:t>210.00</w:t>
            </w:r>
          </w:p>
        </w:tc>
        <w:tc>
          <w:tcPr>
            <w:tcW w:w="1134" w:type="dxa"/>
            <w:vAlign w:val="center"/>
          </w:tcPr>
          <w:p>
            <w:pPr>
              <w:pStyle w:val="16"/>
            </w:pPr>
            <w:r>
              <w:rPr>
                <w:rFonts w:hint="eastAsia"/>
              </w:rPr>
              <w:t>其他柜类</w:t>
            </w:r>
          </w:p>
        </w:tc>
        <w:tc>
          <w:tcPr>
            <w:tcW w:w="1134" w:type="dxa"/>
            <w:vAlign w:val="center"/>
          </w:tcPr>
          <w:p>
            <w:pPr>
              <w:pStyle w:val="16"/>
            </w:pPr>
            <w:r>
              <w:t>A060599</w:t>
            </w:r>
          </w:p>
        </w:tc>
        <w:tc>
          <w:tcPr>
            <w:tcW w:w="709" w:type="dxa"/>
            <w:vAlign w:val="center"/>
          </w:tcPr>
          <w:p>
            <w:pPr>
              <w:pStyle w:val="17"/>
            </w:pPr>
            <w:r>
              <w:rPr>
                <w:rFonts w:hint="eastAsia"/>
              </w:rPr>
              <w:t>个</w:t>
            </w:r>
          </w:p>
        </w:tc>
        <w:tc>
          <w:tcPr>
            <w:tcW w:w="850" w:type="dxa"/>
            <w:vAlign w:val="center"/>
          </w:tcPr>
          <w:p>
            <w:pPr>
              <w:pStyle w:val="15"/>
            </w:pPr>
            <w:r>
              <w:t>875</w:t>
            </w:r>
          </w:p>
        </w:tc>
        <w:tc>
          <w:tcPr>
            <w:tcW w:w="850" w:type="dxa"/>
            <w:vAlign w:val="center"/>
          </w:tcPr>
          <w:p>
            <w:pPr>
              <w:pStyle w:val="15"/>
            </w:pPr>
            <w:r>
              <w:t>0.12</w:t>
            </w:r>
          </w:p>
        </w:tc>
        <w:tc>
          <w:tcPr>
            <w:tcW w:w="964" w:type="dxa"/>
            <w:vAlign w:val="center"/>
          </w:tcPr>
          <w:p>
            <w:pPr>
              <w:pStyle w:val="15"/>
            </w:pPr>
            <w:r>
              <w:t>105.00</w:t>
            </w:r>
          </w:p>
        </w:tc>
        <w:tc>
          <w:tcPr>
            <w:tcW w:w="964" w:type="dxa"/>
            <w:vAlign w:val="center"/>
          </w:tcPr>
          <w:p>
            <w:pPr>
              <w:pStyle w:val="15"/>
            </w:pPr>
          </w:p>
        </w:tc>
        <w:tc>
          <w:tcPr>
            <w:tcW w:w="964" w:type="dxa"/>
            <w:vAlign w:val="center"/>
          </w:tcPr>
          <w:p>
            <w:pPr>
              <w:pStyle w:val="15"/>
            </w:pPr>
            <w:r>
              <w:t>105.00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105.00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福利彩票销售渠道建设项目</w:t>
            </w:r>
          </w:p>
        </w:tc>
        <w:tc>
          <w:tcPr>
            <w:tcW w:w="964" w:type="dxa"/>
            <w:vAlign w:val="center"/>
          </w:tcPr>
          <w:p>
            <w:pPr>
              <w:pStyle w:val="15"/>
            </w:pPr>
            <w:r>
              <w:t>210.00</w:t>
            </w:r>
          </w:p>
        </w:tc>
        <w:tc>
          <w:tcPr>
            <w:tcW w:w="1134" w:type="dxa"/>
            <w:vAlign w:val="center"/>
          </w:tcPr>
          <w:p>
            <w:pPr>
              <w:pStyle w:val="16"/>
            </w:pPr>
            <w:r>
              <w:rPr>
                <w:rFonts w:hint="eastAsia"/>
              </w:rPr>
              <w:t>其他不另分类的物品</w:t>
            </w:r>
          </w:p>
        </w:tc>
        <w:tc>
          <w:tcPr>
            <w:tcW w:w="1134" w:type="dxa"/>
            <w:vAlign w:val="center"/>
          </w:tcPr>
          <w:p>
            <w:pPr>
              <w:pStyle w:val="16"/>
            </w:pPr>
            <w:r>
              <w:t>A9999</w:t>
            </w:r>
          </w:p>
        </w:tc>
        <w:tc>
          <w:tcPr>
            <w:tcW w:w="709" w:type="dxa"/>
            <w:vAlign w:val="center"/>
          </w:tcPr>
          <w:p>
            <w:pPr>
              <w:pStyle w:val="17"/>
            </w:pPr>
            <w:r>
              <w:rPr>
                <w:rFonts w:hint="eastAsia"/>
              </w:rPr>
              <w:t>项</w:t>
            </w:r>
          </w:p>
        </w:tc>
        <w:tc>
          <w:tcPr>
            <w:tcW w:w="850" w:type="dxa"/>
            <w:vAlign w:val="center"/>
          </w:tcPr>
          <w:p>
            <w:pPr>
              <w:pStyle w:val="15"/>
            </w:pPr>
            <w:r>
              <w:t>1</w:t>
            </w:r>
          </w:p>
        </w:tc>
        <w:tc>
          <w:tcPr>
            <w:tcW w:w="850" w:type="dxa"/>
            <w:vAlign w:val="center"/>
          </w:tcPr>
          <w:p>
            <w:pPr>
              <w:pStyle w:val="15"/>
            </w:pPr>
            <w:r>
              <w:t>15.00</w:t>
            </w:r>
          </w:p>
        </w:tc>
        <w:tc>
          <w:tcPr>
            <w:tcW w:w="964" w:type="dxa"/>
            <w:vAlign w:val="center"/>
          </w:tcPr>
          <w:p>
            <w:pPr>
              <w:pStyle w:val="15"/>
            </w:pPr>
            <w:r>
              <w:t>15.00</w:t>
            </w:r>
          </w:p>
        </w:tc>
        <w:tc>
          <w:tcPr>
            <w:tcW w:w="964" w:type="dxa"/>
            <w:vAlign w:val="center"/>
          </w:tcPr>
          <w:p>
            <w:pPr>
              <w:pStyle w:val="15"/>
            </w:pPr>
          </w:p>
        </w:tc>
        <w:tc>
          <w:tcPr>
            <w:tcW w:w="964" w:type="dxa"/>
            <w:vAlign w:val="center"/>
          </w:tcPr>
          <w:p>
            <w:pPr>
              <w:pStyle w:val="15"/>
            </w:pPr>
            <w:r>
              <w:t>15.00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福利彩票销售渠道建设项目</w:t>
            </w:r>
          </w:p>
        </w:tc>
        <w:tc>
          <w:tcPr>
            <w:tcW w:w="964" w:type="dxa"/>
            <w:vAlign w:val="center"/>
          </w:tcPr>
          <w:p>
            <w:pPr>
              <w:pStyle w:val="15"/>
            </w:pPr>
            <w:r>
              <w:t>210.00</w:t>
            </w:r>
          </w:p>
        </w:tc>
        <w:tc>
          <w:tcPr>
            <w:tcW w:w="1134" w:type="dxa"/>
            <w:vAlign w:val="center"/>
          </w:tcPr>
          <w:p>
            <w:pPr>
              <w:pStyle w:val="16"/>
            </w:pPr>
            <w:r>
              <w:rPr>
                <w:rFonts w:hint="eastAsia"/>
              </w:rPr>
              <w:t>其他运营服务</w:t>
            </w:r>
          </w:p>
        </w:tc>
        <w:tc>
          <w:tcPr>
            <w:tcW w:w="1134" w:type="dxa"/>
            <w:vAlign w:val="center"/>
          </w:tcPr>
          <w:p>
            <w:pPr>
              <w:pStyle w:val="16"/>
            </w:pPr>
            <w:r>
              <w:t>C020799</w:t>
            </w:r>
          </w:p>
        </w:tc>
        <w:tc>
          <w:tcPr>
            <w:tcW w:w="709" w:type="dxa"/>
            <w:vAlign w:val="center"/>
          </w:tcPr>
          <w:p>
            <w:pPr>
              <w:pStyle w:val="17"/>
            </w:pPr>
            <w:r>
              <w:rPr>
                <w:rFonts w:hint="eastAsia"/>
              </w:rPr>
              <w:t>项</w:t>
            </w:r>
          </w:p>
        </w:tc>
        <w:tc>
          <w:tcPr>
            <w:tcW w:w="850" w:type="dxa"/>
            <w:vAlign w:val="center"/>
          </w:tcPr>
          <w:p>
            <w:pPr>
              <w:pStyle w:val="15"/>
            </w:pPr>
            <w:r>
              <w:t>1</w:t>
            </w:r>
          </w:p>
        </w:tc>
        <w:tc>
          <w:tcPr>
            <w:tcW w:w="850" w:type="dxa"/>
            <w:vAlign w:val="center"/>
          </w:tcPr>
          <w:p>
            <w:pPr>
              <w:pStyle w:val="15"/>
            </w:pPr>
            <w:r>
              <w:t>50.00</w:t>
            </w:r>
          </w:p>
        </w:tc>
        <w:tc>
          <w:tcPr>
            <w:tcW w:w="964" w:type="dxa"/>
            <w:vAlign w:val="center"/>
          </w:tcPr>
          <w:p>
            <w:pPr>
              <w:pStyle w:val="15"/>
            </w:pPr>
            <w:r>
              <w:t>50.00</w:t>
            </w:r>
          </w:p>
        </w:tc>
        <w:tc>
          <w:tcPr>
            <w:tcW w:w="964" w:type="dxa"/>
            <w:vAlign w:val="center"/>
          </w:tcPr>
          <w:p>
            <w:pPr>
              <w:pStyle w:val="15"/>
            </w:pPr>
          </w:p>
        </w:tc>
        <w:tc>
          <w:tcPr>
            <w:tcW w:w="964" w:type="dxa"/>
            <w:vAlign w:val="center"/>
          </w:tcPr>
          <w:p>
            <w:pPr>
              <w:pStyle w:val="15"/>
            </w:pPr>
            <w:r>
              <w:t>50.00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福利彩票销售系统维保项目</w:t>
            </w:r>
          </w:p>
        </w:tc>
        <w:tc>
          <w:tcPr>
            <w:tcW w:w="964" w:type="dxa"/>
            <w:vAlign w:val="center"/>
          </w:tcPr>
          <w:p>
            <w:pPr>
              <w:pStyle w:val="15"/>
            </w:pPr>
            <w:r>
              <w:t>507.07</w:t>
            </w:r>
          </w:p>
        </w:tc>
        <w:tc>
          <w:tcPr>
            <w:tcW w:w="1134" w:type="dxa"/>
            <w:vAlign w:val="center"/>
          </w:tcPr>
          <w:p>
            <w:pPr>
              <w:pStyle w:val="16"/>
            </w:pPr>
            <w:r>
              <w:rPr>
                <w:rFonts w:hint="eastAsia"/>
              </w:rPr>
              <w:t>机柜</w:t>
            </w:r>
          </w:p>
        </w:tc>
        <w:tc>
          <w:tcPr>
            <w:tcW w:w="1134" w:type="dxa"/>
            <w:vAlign w:val="center"/>
          </w:tcPr>
          <w:p>
            <w:pPr>
              <w:pStyle w:val="16"/>
            </w:pPr>
            <w:r>
              <w:t>A02010701</w:t>
            </w:r>
          </w:p>
        </w:tc>
        <w:tc>
          <w:tcPr>
            <w:tcW w:w="709" w:type="dxa"/>
            <w:vAlign w:val="center"/>
          </w:tcPr>
          <w:p>
            <w:pPr>
              <w:pStyle w:val="17"/>
            </w:pPr>
            <w:r>
              <w:rPr>
                <w:rFonts w:hint="eastAsia"/>
              </w:rPr>
              <w:t>台</w:t>
            </w:r>
          </w:p>
        </w:tc>
        <w:tc>
          <w:tcPr>
            <w:tcW w:w="850" w:type="dxa"/>
            <w:vAlign w:val="center"/>
          </w:tcPr>
          <w:p>
            <w:pPr>
              <w:pStyle w:val="15"/>
            </w:pPr>
            <w:r>
              <w:t>10</w:t>
            </w:r>
          </w:p>
        </w:tc>
        <w:tc>
          <w:tcPr>
            <w:tcW w:w="850" w:type="dxa"/>
            <w:vAlign w:val="center"/>
          </w:tcPr>
          <w:p>
            <w:pPr>
              <w:pStyle w:val="15"/>
            </w:pPr>
            <w:r>
              <w:t>0.60</w:t>
            </w:r>
          </w:p>
        </w:tc>
        <w:tc>
          <w:tcPr>
            <w:tcW w:w="964" w:type="dxa"/>
            <w:vAlign w:val="center"/>
          </w:tcPr>
          <w:p>
            <w:pPr>
              <w:pStyle w:val="15"/>
            </w:pPr>
            <w:r>
              <w:t>6.00</w:t>
            </w:r>
          </w:p>
        </w:tc>
        <w:tc>
          <w:tcPr>
            <w:tcW w:w="964" w:type="dxa"/>
            <w:vAlign w:val="center"/>
          </w:tcPr>
          <w:p>
            <w:pPr>
              <w:pStyle w:val="15"/>
            </w:pPr>
          </w:p>
        </w:tc>
        <w:tc>
          <w:tcPr>
            <w:tcW w:w="964" w:type="dxa"/>
            <w:vAlign w:val="center"/>
          </w:tcPr>
          <w:p>
            <w:pPr>
              <w:pStyle w:val="15"/>
            </w:pPr>
            <w:r>
              <w:t>6.00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福利彩票销售系统维保项目</w:t>
            </w:r>
          </w:p>
        </w:tc>
        <w:tc>
          <w:tcPr>
            <w:tcW w:w="964" w:type="dxa"/>
            <w:vAlign w:val="center"/>
          </w:tcPr>
          <w:p>
            <w:pPr>
              <w:pStyle w:val="15"/>
            </w:pPr>
            <w:r>
              <w:t>507.07</w:t>
            </w:r>
          </w:p>
        </w:tc>
        <w:tc>
          <w:tcPr>
            <w:tcW w:w="1134" w:type="dxa"/>
            <w:vAlign w:val="center"/>
          </w:tcPr>
          <w:p>
            <w:pPr>
              <w:pStyle w:val="16"/>
            </w:pPr>
            <w:r>
              <w:rPr>
                <w:rFonts w:hint="eastAsia"/>
              </w:rPr>
              <w:t>恒温机、恒温机组</w:t>
            </w:r>
          </w:p>
        </w:tc>
        <w:tc>
          <w:tcPr>
            <w:tcW w:w="1134" w:type="dxa"/>
            <w:vAlign w:val="center"/>
          </w:tcPr>
          <w:p>
            <w:pPr>
              <w:pStyle w:val="16"/>
            </w:pPr>
            <w:r>
              <w:t>A02052306</w:t>
            </w:r>
          </w:p>
        </w:tc>
        <w:tc>
          <w:tcPr>
            <w:tcW w:w="709" w:type="dxa"/>
            <w:vAlign w:val="center"/>
          </w:tcPr>
          <w:p>
            <w:pPr>
              <w:pStyle w:val="17"/>
            </w:pPr>
            <w:r>
              <w:rPr>
                <w:rFonts w:hint="eastAsia"/>
              </w:rPr>
              <w:t>台</w:t>
            </w:r>
          </w:p>
        </w:tc>
        <w:tc>
          <w:tcPr>
            <w:tcW w:w="850" w:type="dxa"/>
            <w:vAlign w:val="center"/>
          </w:tcPr>
          <w:p>
            <w:pPr>
              <w:pStyle w:val="15"/>
            </w:pPr>
            <w:r>
              <w:t>1</w:t>
            </w:r>
          </w:p>
        </w:tc>
        <w:tc>
          <w:tcPr>
            <w:tcW w:w="850" w:type="dxa"/>
            <w:vAlign w:val="center"/>
          </w:tcPr>
          <w:p>
            <w:pPr>
              <w:pStyle w:val="15"/>
            </w:pPr>
            <w:r>
              <w:t>7.00</w:t>
            </w:r>
          </w:p>
        </w:tc>
        <w:tc>
          <w:tcPr>
            <w:tcW w:w="964" w:type="dxa"/>
            <w:vAlign w:val="center"/>
          </w:tcPr>
          <w:p>
            <w:pPr>
              <w:pStyle w:val="15"/>
            </w:pPr>
            <w:r>
              <w:t>7.00</w:t>
            </w:r>
          </w:p>
        </w:tc>
        <w:tc>
          <w:tcPr>
            <w:tcW w:w="964" w:type="dxa"/>
            <w:vAlign w:val="center"/>
          </w:tcPr>
          <w:p>
            <w:pPr>
              <w:pStyle w:val="15"/>
            </w:pPr>
          </w:p>
        </w:tc>
        <w:tc>
          <w:tcPr>
            <w:tcW w:w="964" w:type="dxa"/>
            <w:vAlign w:val="center"/>
          </w:tcPr>
          <w:p>
            <w:pPr>
              <w:pStyle w:val="15"/>
            </w:pPr>
            <w:r>
              <w:t>7.00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福利彩票销售系统维保项目</w:t>
            </w:r>
          </w:p>
        </w:tc>
        <w:tc>
          <w:tcPr>
            <w:tcW w:w="964" w:type="dxa"/>
            <w:vAlign w:val="center"/>
          </w:tcPr>
          <w:p>
            <w:pPr>
              <w:pStyle w:val="15"/>
            </w:pPr>
            <w:r>
              <w:t>507.07</w:t>
            </w:r>
          </w:p>
        </w:tc>
        <w:tc>
          <w:tcPr>
            <w:tcW w:w="1134" w:type="dxa"/>
            <w:vAlign w:val="center"/>
          </w:tcPr>
          <w:p>
            <w:pPr>
              <w:pStyle w:val="16"/>
            </w:pPr>
            <w:r>
              <w:rPr>
                <w:rFonts w:hint="eastAsia"/>
              </w:rPr>
              <w:t>不间断电源（</w:t>
            </w:r>
            <w:r>
              <w:t>UPS</w:t>
            </w:r>
            <w:r>
              <w:rPr>
                <w:rFonts w:hint="eastAsia"/>
              </w:rPr>
              <w:t>）</w:t>
            </w:r>
          </w:p>
        </w:tc>
        <w:tc>
          <w:tcPr>
            <w:tcW w:w="1134" w:type="dxa"/>
            <w:vAlign w:val="center"/>
          </w:tcPr>
          <w:p>
            <w:pPr>
              <w:pStyle w:val="16"/>
            </w:pPr>
            <w:r>
              <w:t>A02061504</w:t>
            </w:r>
          </w:p>
        </w:tc>
        <w:tc>
          <w:tcPr>
            <w:tcW w:w="709" w:type="dxa"/>
            <w:vAlign w:val="center"/>
          </w:tcPr>
          <w:p>
            <w:pPr>
              <w:pStyle w:val="17"/>
            </w:pPr>
            <w:r>
              <w:rPr>
                <w:rFonts w:hint="eastAsia"/>
              </w:rPr>
              <w:t>台</w:t>
            </w:r>
          </w:p>
        </w:tc>
        <w:tc>
          <w:tcPr>
            <w:tcW w:w="850" w:type="dxa"/>
            <w:vAlign w:val="center"/>
          </w:tcPr>
          <w:p>
            <w:pPr>
              <w:pStyle w:val="15"/>
            </w:pPr>
            <w:r>
              <w:t>1</w:t>
            </w:r>
          </w:p>
        </w:tc>
        <w:tc>
          <w:tcPr>
            <w:tcW w:w="850" w:type="dxa"/>
            <w:vAlign w:val="center"/>
          </w:tcPr>
          <w:p>
            <w:pPr>
              <w:pStyle w:val="15"/>
            </w:pPr>
            <w:r>
              <w:t>3.98</w:t>
            </w:r>
          </w:p>
        </w:tc>
        <w:tc>
          <w:tcPr>
            <w:tcW w:w="964" w:type="dxa"/>
            <w:vAlign w:val="center"/>
          </w:tcPr>
          <w:p>
            <w:pPr>
              <w:pStyle w:val="15"/>
            </w:pPr>
            <w:r>
              <w:t>3.98</w:t>
            </w:r>
          </w:p>
        </w:tc>
        <w:tc>
          <w:tcPr>
            <w:tcW w:w="964" w:type="dxa"/>
            <w:vAlign w:val="center"/>
          </w:tcPr>
          <w:p>
            <w:pPr>
              <w:pStyle w:val="15"/>
            </w:pPr>
          </w:p>
        </w:tc>
        <w:tc>
          <w:tcPr>
            <w:tcW w:w="964" w:type="dxa"/>
            <w:vAlign w:val="center"/>
          </w:tcPr>
          <w:p>
            <w:pPr>
              <w:pStyle w:val="15"/>
            </w:pPr>
            <w:r>
              <w:t>3.98</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福利彩票销售系统维保项目</w:t>
            </w:r>
          </w:p>
        </w:tc>
        <w:tc>
          <w:tcPr>
            <w:tcW w:w="964" w:type="dxa"/>
            <w:vAlign w:val="center"/>
          </w:tcPr>
          <w:p>
            <w:pPr>
              <w:pStyle w:val="15"/>
            </w:pPr>
            <w:r>
              <w:t>507.07</w:t>
            </w:r>
          </w:p>
        </w:tc>
        <w:tc>
          <w:tcPr>
            <w:tcW w:w="1134" w:type="dxa"/>
            <w:vAlign w:val="center"/>
          </w:tcPr>
          <w:p>
            <w:pPr>
              <w:pStyle w:val="16"/>
            </w:pPr>
            <w:r>
              <w:rPr>
                <w:rFonts w:hint="eastAsia"/>
              </w:rPr>
              <w:t>软件运维服务</w:t>
            </w:r>
          </w:p>
        </w:tc>
        <w:tc>
          <w:tcPr>
            <w:tcW w:w="1134" w:type="dxa"/>
            <w:vAlign w:val="center"/>
          </w:tcPr>
          <w:p>
            <w:pPr>
              <w:pStyle w:val="16"/>
            </w:pPr>
            <w:r>
              <w:t>C020603</w:t>
            </w:r>
          </w:p>
        </w:tc>
        <w:tc>
          <w:tcPr>
            <w:tcW w:w="709" w:type="dxa"/>
            <w:vAlign w:val="center"/>
          </w:tcPr>
          <w:p>
            <w:pPr>
              <w:pStyle w:val="17"/>
            </w:pPr>
            <w:r>
              <w:rPr>
                <w:rFonts w:hint="eastAsia"/>
              </w:rPr>
              <w:t>项</w:t>
            </w:r>
          </w:p>
        </w:tc>
        <w:tc>
          <w:tcPr>
            <w:tcW w:w="850" w:type="dxa"/>
            <w:vAlign w:val="center"/>
          </w:tcPr>
          <w:p>
            <w:pPr>
              <w:pStyle w:val="15"/>
            </w:pPr>
            <w:r>
              <w:t>1</w:t>
            </w:r>
          </w:p>
        </w:tc>
        <w:tc>
          <w:tcPr>
            <w:tcW w:w="850" w:type="dxa"/>
            <w:vAlign w:val="center"/>
          </w:tcPr>
          <w:p>
            <w:pPr>
              <w:pStyle w:val="15"/>
            </w:pPr>
            <w:r>
              <w:t>481.20</w:t>
            </w:r>
          </w:p>
        </w:tc>
        <w:tc>
          <w:tcPr>
            <w:tcW w:w="964" w:type="dxa"/>
            <w:vAlign w:val="center"/>
          </w:tcPr>
          <w:p>
            <w:pPr>
              <w:pStyle w:val="15"/>
            </w:pPr>
            <w:r>
              <w:t>481.20</w:t>
            </w:r>
          </w:p>
        </w:tc>
        <w:tc>
          <w:tcPr>
            <w:tcW w:w="964" w:type="dxa"/>
            <w:vAlign w:val="center"/>
          </w:tcPr>
          <w:p>
            <w:pPr>
              <w:pStyle w:val="15"/>
            </w:pPr>
          </w:p>
        </w:tc>
        <w:tc>
          <w:tcPr>
            <w:tcW w:w="964" w:type="dxa"/>
            <w:vAlign w:val="center"/>
          </w:tcPr>
          <w:p>
            <w:pPr>
              <w:pStyle w:val="15"/>
            </w:pPr>
            <w:r>
              <w:t>481.20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481.20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购买彩票销售与管理人力资源服务支出</w:t>
            </w:r>
          </w:p>
        </w:tc>
        <w:tc>
          <w:tcPr>
            <w:tcW w:w="964" w:type="dxa"/>
            <w:vAlign w:val="center"/>
          </w:tcPr>
          <w:p>
            <w:pPr>
              <w:pStyle w:val="15"/>
            </w:pPr>
            <w:r>
              <w:t>602.85</w:t>
            </w:r>
          </w:p>
        </w:tc>
        <w:tc>
          <w:tcPr>
            <w:tcW w:w="1134" w:type="dxa"/>
            <w:vAlign w:val="center"/>
          </w:tcPr>
          <w:p>
            <w:pPr>
              <w:pStyle w:val="16"/>
            </w:pPr>
            <w:r>
              <w:rPr>
                <w:rFonts w:hint="eastAsia"/>
              </w:rPr>
              <w:t>职业中介服务</w:t>
            </w:r>
          </w:p>
        </w:tc>
        <w:tc>
          <w:tcPr>
            <w:tcW w:w="1134" w:type="dxa"/>
            <w:vAlign w:val="center"/>
          </w:tcPr>
          <w:p>
            <w:pPr>
              <w:pStyle w:val="16"/>
            </w:pPr>
            <w:r>
              <w:t>C0809</w:t>
            </w:r>
          </w:p>
        </w:tc>
        <w:tc>
          <w:tcPr>
            <w:tcW w:w="709" w:type="dxa"/>
            <w:vAlign w:val="center"/>
          </w:tcPr>
          <w:p>
            <w:pPr>
              <w:pStyle w:val="17"/>
            </w:pPr>
            <w:r>
              <w:rPr>
                <w:rFonts w:hint="eastAsia"/>
              </w:rPr>
              <w:t>项</w:t>
            </w:r>
          </w:p>
        </w:tc>
        <w:tc>
          <w:tcPr>
            <w:tcW w:w="850" w:type="dxa"/>
            <w:vAlign w:val="center"/>
          </w:tcPr>
          <w:p>
            <w:pPr>
              <w:pStyle w:val="15"/>
            </w:pPr>
            <w:r>
              <w:t>1</w:t>
            </w:r>
          </w:p>
        </w:tc>
        <w:tc>
          <w:tcPr>
            <w:tcW w:w="850" w:type="dxa"/>
            <w:vAlign w:val="center"/>
          </w:tcPr>
          <w:p>
            <w:pPr>
              <w:pStyle w:val="15"/>
            </w:pPr>
            <w:r>
              <w:t>306.00</w:t>
            </w:r>
          </w:p>
        </w:tc>
        <w:tc>
          <w:tcPr>
            <w:tcW w:w="964" w:type="dxa"/>
            <w:vAlign w:val="center"/>
          </w:tcPr>
          <w:p>
            <w:pPr>
              <w:pStyle w:val="15"/>
            </w:pPr>
            <w:r>
              <w:t>306.00</w:t>
            </w:r>
          </w:p>
        </w:tc>
        <w:tc>
          <w:tcPr>
            <w:tcW w:w="964" w:type="dxa"/>
            <w:vAlign w:val="center"/>
          </w:tcPr>
          <w:p>
            <w:pPr>
              <w:pStyle w:val="15"/>
            </w:pPr>
          </w:p>
        </w:tc>
        <w:tc>
          <w:tcPr>
            <w:tcW w:w="964" w:type="dxa"/>
            <w:vAlign w:val="center"/>
          </w:tcPr>
          <w:p>
            <w:pPr>
              <w:pStyle w:val="15"/>
            </w:pPr>
            <w:r>
              <w:t>306.00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306.00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购买彩票销售与管理人力资源服务支出</w:t>
            </w:r>
          </w:p>
        </w:tc>
        <w:tc>
          <w:tcPr>
            <w:tcW w:w="964" w:type="dxa"/>
            <w:vAlign w:val="center"/>
          </w:tcPr>
          <w:p>
            <w:pPr>
              <w:pStyle w:val="15"/>
            </w:pPr>
            <w:r>
              <w:t>602.85</w:t>
            </w:r>
          </w:p>
        </w:tc>
        <w:tc>
          <w:tcPr>
            <w:tcW w:w="1134" w:type="dxa"/>
            <w:vAlign w:val="center"/>
          </w:tcPr>
          <w:p>
            <w:pPr>
              <w:pStyle w:val="16"/>
            </w:pPr>
            <w:r>
              <w:rPr>
                <w:rFonts w:hint="eastAsia"/>
              </w:rPr>
              <w:t>职业中介服务</w:t>
            </w:r>
          </w:p>
        </w:tc>
        <w:tc>
          <w:tcPr>
            <w:tcW w:w="1134" w:type="dxa"/>
            <w:vAlign w:val="center"/>
          </w:tcPr>
          <w:p>
            <w:pPr>
              <w:pStyle w:val="16"/>
            </w:pPr>
            <w:r>
              <w:t>C0809</w:t>
            </w:r>
          </w:p>
        </w:tc>
        <w:tc>
          <w:tcPr>
            <w:tcW w:w="709" w:type="dxa"/>
            <w:vAlign w:val="center"/>
          </w:tcPr>
          <w:p>
            <w:pPr>
              <w:pStyle w:val="17"/>
            </w:pPr>
            <w:r>
              <w:rPr>
                <w:rFonts w:hint="eastAsia"/>
              </w:rPr>
              <w:t>项</w:t>
            </w:r>
          </w:p>
        </w:tc>
        <w:tc>
          <w:tcPr>
            <w:tcW w:w="850" w:type="dxa"/>
            <w:vAlign w:val="center"/>
          </w:tcPr>
          <w:p>
            <w:pPr>
              <w:pStyle w:val="15"/>
            </w:pPr>
            <w:r>
              <w:t>1</w:t>
            </w:r>
          </w:p>
        </w:tc>
        <w:tc>
          <w:tcPr>
            <w:tcW w:w="850" w:type="dxa"/>
            <w:vAlign w:val="center"/>
          </w:tcPr>
          <w:p>
            <w:pPr>
              <w:pStyle w:val="15"/>
            </w:pPr>
            <w:r>
              <w:t>21.60</w:t>
            </w:r>
          </w:p>
        </w:tc>
        <w:tc>
          <w:tcPr>
            <w:tcW w:w="964" w:type="dxa"/>
            <w:vAlign w:val="center"/>
          </w:tcPr>
          <w:p>
            <w:pPr>
              <w:pStyle w:val="15"/>
            </w:pPr>
            <w:r>
              <w:t>21.60</w:t>
            </w:r>
          </w:p>
        </w:tc>
        <w:tc>
          <w:tcPr>
            <w:tcW w:w="964" w:type="dxa"/>
            <w:vAlign w:val="center"/>
          </w:tcPr>
          <w:p>
            <w:pPr>
              <w:pStyle w:val="15"/>
            </w:pPr>
          </w:p>
        </w:tc>
        <w:tc>
          <w:tcPr>
            <w:tcW w:w="964" w:type="dxa"/>
            <w:vAlign w:val="center"/>
          </w:tcPr>
          <w:p>
            <w:pPr>
              <w:pStyle w:val="15"/>
            </w:pPr>
            <w:r>
              <w:t>21.60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21.60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技术服务项目</w:t>
            </w:r>
          </w:p>
        </w:tc>
        <w:tc>
          <w:tcPr>
            <w:tcW w:w="964" w:type="dxa"/>
            <w:vAlign w:val="center"/>
          </w:tcPr>
          <w:p>
            <w:pPr>
              <w:pStyle w:val="15"/>
            </w:pPr>
            <w:r>
              <w:t>1105.00</w:t>
            </w:r>
          </w:p>
        </w:tc>
        <w:tc>
          <w:tcPr>
            <w:tcW w:w="1134" w:type="dxa"/>
            <w:vAlign w:val="center"/>
          </w:tcPr>
          <w:p>
            <w:pPr>
              <w:pStyle w:val="16"/>
            </w:pPr>
            <w:r>
              <w:rPr>
                <w:rFonts w:hint="eastAsia"/>
              </w:rPr>
              <w:t>软件运维服务</w:t>
            </w:r>
          </w:p>
        </w:tc>
        <w:tc>
          <w:tcPr>
            <w:tcW w:w="1134" w:type="dxa"/>
            <w:vAlign w:val="center"/>
          </w:tcPr>
          <w:p>
            <w:pPr>
              <w:pStyle w:val="16"/>
            </w:pPr>
            <w:r>
              <w:t>C020603</w:t>
            </w:r>
          </w:p>
        </w:tc>
        <w:tc>
          <w:tcPr>
            <w:tcW w:w="709" w:type="dxa"/>
            <w:vAlign w:val="center"/>
          </w:tcPr>
          <w:p>
            <w:pPr>
              <w:pStyle w:val="17"/>
            </w:pPr>
            <w:r>
              <w:rPr>
                <w:rFonts w:hint="eastAsia"/>
              </w:rPr>
              <w:t>项</w:t>
            </w:r>
          </w:p>
        </w:tc>
        <w:tc>
          <w:tcPr>
            <w:tcW w:w="850" w:type="dxa"/>
            <w:vAlign w:val="center"/>
          </w:tcPr>
          <w:p>
            <w:pPr>
              <w:pStyle w:val="15"/>
            </w:pPr>
            <w:r>
              <w:t>1</w:t>
            </w:r>
          </w:p>
        </w:tc>
        <w:tc>
          <w:tcPr>
            <w:tcW w:w="850" w:type="dxa"/>
            <w:vAlign w:val="center"/>
          </w:tcPr>
          <w:p>
            <w:pPr>
              <w:pStyle w:val="15"/>
            </w:pPr>
            <w:r>
              <w:t>330.00</w:t>
            </w:r>
          </w:p>
        </w:tc>
        <w:tc>
          <w:tcPr>
            <w:tcW w:w="964" w:type="dxa"/>
            <w:vAlign w:val="center"/>
          </w:tcPr>
          <w:p>
            <w:pPr>
              <w:pStyle w:val="15"/>
            </w:pPr>
            <w:r>
              <w:t>330.00</w:t>
            </w:r>
          </w:p>
        </w:tc>
        <w:tc>
          <w:tcPr>
            <w:tcW w:w="964" w:type="dxa"/>
            <w:vAlign w:val="center"/>
          </w:tcPr>
          <w:p>
            <w:pPr>
              <w:pStyle w:val="15"/>
            </w:pPr>
          </w:p>
        </w:tc>
        <w:tc>
          <w:tcPr>
            <w:tcW w:w="964" w:type="dxa"/>
            <w:vAlign w:val="center"/>
          </w:tcPr>
          <w:p>
            <w:pPr>
              <w:pStyle w:val="15"/>
            </w:pPr>
            <w:r>
              <w:t>330.00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技术服务项目</w:t>
            </w:r>
          </w:p>
        </w:tc>
        <w:tc>
          <w:tcPr>
            <w:tcW w:w="964" w:type="dxa"/>
            <w:vAlign w:val="center"/>
          </w:tcPr>
          <w:p>
            <w:pPr>
              <w:pStyle w:val="15"/>
            </w:pPr>
            <w:r>
              <w:t>1105.00</w:t>
            </w:r>
          </w:p>
        </w:tc>
        <w:tc>
          <w:tcPr>
            <w:tcW w:w="1134" w:type="dxa"/>
            <w:vAlign w:val="center"/>
          </w:tcPr>
          <w:p>
            <w:pPr>
              <w:pStyle w:val="16"/>
            </w:pPr>
            <w:r>
              <w:rPr>
                <w:rFonts w:hint="eastAsia"/>
              </w:rPr>
              <w:t>其他电信和信息传输服务</w:t>
            </w:r>
          </w:p>
        </w:tc>
        <w:tc>
          <w:tcPr>
            <w:tcW w:w="1134" w:type="dxa"/>
            <w:vAlign w:val="center"/>
          </w:tcPr>
          <w:p>
            <w:pPr>
              <w:pStyle w:val="16"/>
            </w:pPr>
            <w:r>
              <w:t>C0399</w:t>
            </w:r>
          </w:p>
        </w:tc>
        <w:tc>
          <w:tcPr>
            <w:tcW w:w="709" w:type="dxa"/>
            <w:vAlign w:val="center"/>
          </w:tcPr>
          <w:p>
            <w:pPr>
              <w:pStyle w:val="17"/>
            </w:pPr>
            <w:r>
              <w:rPr>
                <w:rFonts w:hint="eastAsia"/>
              </w:rPr>
              <w:t>项</w:t>
            </w:r>
          </w:p>
        </w:tc>
        <w:tc>
          <w:tcPr>
            <w:tcW w:w="850" w:type="dxa"/>
            <w:vAlign w:val="center"/>
          </w:tcPr>
          <w:p>
            <w:pPr>
              <w:pStyle w:val="15"/>
            </w:pPr>
            <w:r>
              <w:t>1</w:t>
            </w:r>
          </w:p>
        </w:tc>
        <w:tc>
          <w:tcPr>
            <w:tcW w:w="850" w:type="dxa"/>
            <w:vAlign w:val="center"/>
          </w:tcPr>
          <w:p>
            <w:pPr>
              <w:pStyle w:val="15"/>
            </w:pPr>
            <w:r>
              <w:t>775.00</w:t>
            </w:r>
          </w:p>
        </w:tc>
        <w:tc>
          <w:tcPr>
            <w:tcW w:w="964" w:type="dxa"/>
            <w:vAlign w:val="center"/>
          </w:tcPr>
          <w:p>
            <w:pPr>
              <w:pStyle w:val="15"/>
            </w:pPr>
            <w:r>
              <w:t>775.00</w:t>
            </w:r>
          </w:p>
        </w:tc>
        <w:tc>
          <w:tcPr>
            <w:tcW w:w="964" w:type="dxa"/>
            <w:vAlign w:val="center"/>
          </w:tcPr>
          <w:p>
            <w:pPr>
              <w:pStyle w:val="15"/>
            </w:pPr>
          </w:p>
        </w:tc>
        <w:tc>
          <w:tcPr>
            <w:tcW w:w="964" w:type="dxa"/>
            <w:vAlign w:val="center"/>
          </w:tcPr>
          <w:p>
            <w:pPr>
              <w:pStyle w:val="15"/>
            </w:pPr>
            <w:r>
              <w:t>775.00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市场宣传、推广及营销项目</w:t>
            </w:r>
          </w:p>
        </w:tc>
        <w:tc>
          <w:tcPr>
            <w:tcW w:w="964" w:type="dxa"/>
            <w:vAlign w:val="center"/>
          </w:tcPr>
          <w:p>
            <w:pPr>
              <w:pStyle w:val="15"/>
            </w:pPr>
            <w:r>
              <w:t>1671.87</w:t>
            </w:r>
          </w:p>
        </w:tc>
        <w:tc>
          <w:tcPr>
            <w:tcW w:w="1134" w:type="dxa"/>
            <w:vAlign w:val="center"/>
          </w:tcPr>
          <w:p>
            <w:pPr>
              <w:pStyle w:val="16"/>
            </w:pPr>
            <w:r>
              <w:rPr>
                <w:rFonts w:hint="eastAsia"/>
              </w:rPr>
              <w:t>其他印刷品</w:t>
            </w:r>
          </w:p>
        </w:tc>
        <w:tc>
          <w:tcPr>
            <w:tcW w:w="1134" w:type="dxa"/>
            <w:vAlign w:val="center"/>
          </w:tcPr>
          <w:p>
            <w:pPr>
              <w:pStyle w:val="16"/>
            </w:pPr>
            <w:r>
              <w:t>A080299</w:t>
            </w:r>
          </w:p>
        </w:tc>
        <w:tc>
          <w:tcPr>
            <w:tcW w:w="709" w:type="dxa"/>
            <w:vAlign w:val="center"/>
          </w:tcPr>
          <w:p>
            <w:pPr>
              <w:pStyle w:val="17"/>
            </w:pPr>
            <w:r>
              <w:rPr>
                <w:rFonts w:hint="eastAsia"/>
              </w:rPr>
              <w:t>项</w:t>
            </w:r>
          </w:p>
        </w:tc>
        <w:tc>
          <w:tcPr>
            <w:tcW w:w="850" w:type="dxa"/>
            <w:vAlign w:val="center"/>
          </w:tcPr>
          <w:p>
            <w:pPr>
              <w:pStyle w:val="15"/>
            </w:pPr>
            <w:r>
              <w:t>1</w:t>
            </w:r>
          </w:p>
        </w:tc>
        <w:tc>
          <w:tcPr>
            <w:tcW w:w="850" w:type="dxa"/>
            <w:vAlign w:val="center"/>
          </w:tcPr>
          <w:p>
            <w:pPr>
              <w:pStyle w:val="15"/>
            </w:pPr>
            <w:r>
              <w:t>240.00</w:t>
            </w:r>
          </w:p>
        </w:tc>
        <w:tc>
          <w:tcPr>
            <w:tcW w:w="964" w:type="dxa"/>
            <w:vAlign w:val="center"/>
          </w:tcPr>
          <w:p>
            <w:pPr>
              <w:pStyle w:val="15"/>
            </w:pPr>
            <w:r>
              <w:t>240.00</w:t>
            </w:r>
          </w:p>
        </w:tc>
        <w:tc>
          <w:tcPr>
            <w:tcW w:w="964" w:type="dxa"/>
            <w:vAlign w:val="center"/>
          </w:tcPr>
          <w:p>
            <w:pPr>
              <w:pStyle w:val="15"/>
            </w:pPr>
          </w:p>
        </w:tc>
        <w:tc>
          <w:tcPr>
            <w:tcW w:w="964" w:type="dxa"/>
            <w:vAlign w:val="center"/>
          </w:tcPr>
          <w:p>
            <w:pPr>
              <w:pStyle w:val="15"/>
            </w:pPr>
            <w:r>
              <w:t>240.00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市场宣传、推广及营销项目</w:t>
            </w:r>
          </w:p>
        </w:tc>
        <w:tc>
          <w:tcPr>
            <w:tcW w:w="964" w:type="dxa"/>
            <w:vAlign w:val="center"/>
          </w:tcPr>
          <w:p>
            <w:pPr>
              <w:pStyle w:val="15"/>
            </w:pPr>
            <w:r>
              <w:t>1671.87</w:t>
            </w:r>
          </w:p>
        </w:tc>
        <w:tc>
          <w:tcPr>
            <w:tcW w:w="1134" w:type="dxa"/>
            <w:vAlign w:val="center"/>
          </w:tcPr>
          <w:p>
            <w:pPr>
              <w:pStyle w:val="16"/>
            </w:pPr>
            <w:r>
              <w:rPr>
                <w:rFonts w:hint="eastAsia"/>
              </w:rPr>
              <w:t>其他印刷品</w:t>
            </w:r>
          </w:p>
        </w:tc>
        <w:tc>
          <w:tcPr>
            <w:tcW w:w="1134" w:type="dxa"/>
            <w:vAlign w:val="center"/>
          </w:tcPr>
          <w:p>
            <w:pPr>
              <w:pStyle w:val="16"/>
            </w:pPr>
            <w:r>
              <w:t>A080299</w:t>
            </w:r>
          </w:p>
        </w:tc>
        <w:tc>
          <w:tcPr>
            <w:tcW w:w="709" w:type="dxa"/>
            <w:vAlign w:val="center"/>
          </w:tcPr>
          <w:p>
            <w:pPr>
              <w:pStyle w:val="17"/>
            </w:pPr>
            <w:r>
              <w:rPr>
                <w:rFonts w:hint="eastAsia"/>
              </w:rPr>
              <w:t>项</w:t>
            </w:r>
          </w:p>
        </w:tc>
        <w:tc>
          <w:tcPr>
            <w:tcW w:w="850" w:type="dxa"/>
            <w:vAlign w:val="center"/>
          </w:tcPr>
          <w:p>
            <w:pPr>
              <w:pStyle w:val="15"/>
            </w:pPr>
            <w:r>
              <w:t>1</w:t>
            </w:r>
          </w:p>
        </w:tc>
        <w:tc>
          <w:tcPr>
            <w:tcW w:w="850" w:type="dxa"/>
            <w:vAlign w:val="center"/>
          </w:tcPr>
          <w:p>
            <w:pPr>
              <w:pStyle w:val="15"/>
            </w:pPr>
            <w:r>
              <w:t>100.00</w:t>
            </w:r>
          </w:p>
        </w:tc>
        <w:tc>
          <w:tcPr>
            <w:tcW w:w="964" w:type="dxa"/>
            <w:vAlign w:val="center"/>
          </w:tcPr>
          <w:p>
            <w:pPr>
              <w:pStyle w:val="15"/>
            </w:pPr>
            <w:r>
              <w:t>100.00</w:t>
            </w:r>
          </w:p>
        </w:tc>
        <w:tc>
          <w:tcPr>
            <w:tcW w:w="964" w:type="dxa"/>
            <w:vAlign w:val="center"/>
          </w:tcPr>
          <w:p>
            <w:pPr>
              <w:pStyle w:val="15"/>
            </w:pPr>
          </w:p>
        </w:tc>
        <w:tc>
          <w:tcPr>
            <w:tcW w:w="964" w:type="dxa"/>
            <w:vAlign w:val="center"/>
          </w:tcPr>
          <w:p>
            <w:pPr>
              <w:pStyle w:val="15"/>
            </w:pPr>
            <w:r>
              <w:t>100.00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市场宣传、推广及营销项目</w:t>
            </w:r>
          </w:p>
        </w:tc>
        <w:tc>
          <w:tcPr>
            <w:tcW w:w="964" w:type="dxa"/>
            <w:vAlign w:val="center"/>
          </w:tcPr>
          <w:p>
            <w:pPr>
              <w:pStyle w:val="15"/>
            </w:pPr>
            <w:r>
              <w:t>1671.87</w:t>
            </w:r>
          </w:p>
        </w:tc>
        <w:tc>
          <w:tcPr>
            <w:tcW w:w="1134" w:type="dxa"/>
            <w:vAlign w:val="center"/>
          </w:tcPr>
          <w:p>
            <w:pPr>
              <w:pStyle w:val="16"/>
            </w:pPr>
            <w:r>
              <w:rPr>
                <w:rFonts w:hint="eastAsia"/>
              </w:rPr>
              <w:t>平台运营服务</w:t>
            </w:r>
          </w:p>
        </w:tc>
        <w:tc>
          <w:tcPr>
            <w:tcW w:w="1134" w:type="dxa"/>
            <w:vAlign w:val="center"/>
          </w:tcPr>
          <w:p>
            <w:pPr>
              <w:pStyle w:val="16"/>
            </w:pPr>
            <w:r>
              <w:t>C020702</w:t>
            </w:r>
          </w:p>
        </w:tc>
        <w:tc>
          <w:tcPr>
            <w:tcW w:w="709" w:type="dxa"/>
            <w:vAlign w:val="center"/>
          </w:tcPr>
          <w:p>
            <w:pPr>
              <w:pStyle w:val="17"/>
            </w:pPr>
            <w:r>
              <w:rPr>
                <w:rFonts w:hint="eastAsia"/>
              </w:rPr>
              <w:t>项</w:t>
            </w:r>
          </w:p>
        </w:tc>
        <w:tc>
          <w:tcPr>
            <w:tcW w:w="850" w:type="dxa"/>
            <w:vAlign w:val="center"/>
          </w:tcPr>
          <w:p>
            <w:pPr>
              <w:pStyle w:val="15"/>
            </w:pPr>
            <w:r>
              <w:t>1</w:t>
            </w:r>
          </w:p>
        </w:tc>
        <w:tc>
          <w:tcPr>
            <w:tcW w:w="850" w:type="dxa"/>
            <w:vAlign w:val="center"/>
          </w:tcPr>
          <w:p>
            <w:pPr>
              <w:pStyle w:val="15"/>
            </w:pPr>
            <w:r>
              <w:t>90.00</w:t>
            </w:r>
          </w:p>
        </w:tc>
        <w:tc>
          <w:tcPr>
            <w:tcW w:w="964" w:type="dxa"/>
            <w:vAlign w:val="center"/>
          </w:tcPr>
          <w:p>
            <w:pPr>
              <w:pStyle w:val="15"/>
            </w:pPr>
            <w:r>
              <w:t>90.00</w:t>
            </w:r>
          </w:p>
        </w:tc>
        <w:tc>
          <w:tcPr>
            <w:tcW w:w="964" w:type="dxa"/>
            <w:vAlign w:val="center"/>
          </w:tcPr>
          <w:p>
            <w:pPr>
              <w:pStyle w:val="15"/>
            </w:pPr>
          </w:p>
        </w:tc>
        <w:tc>
          <w:tcPr>
            <w:tcW w:w="964" w:type="dxa"/>
            <w:vAlign w:val="center"/>
          </w:tcPr>
          <w:p>
            <w:pPr>
              <w:pStyle w:val="15"/>
            </w:pPr>
            <w:r>
              <w:t>90.00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市场宣传、推广及营销项目</w:t>
            </w:r>
          </w:p>
        </w:tc>
        <w:tc>
          <w:tcPr>
            <w:tcW w:w="964" w:type="dxa"/>
            <w:vAlign w:val="center"/>
          </w:tcPr>
          <w:p>
            <w:pPr>
              <w:pStyle w:val="15"/>
            </w:pPr>
            <w:r>
              <w:t>1671.87</w:t>
            </w:r>
          </w:p>
        </w:tc>
        <w:tc>
          <w:tcPr>
            <w:tcW w:w="1134" w:type="dxa"/>
            <w:vAlign w:val="center"/>
          </w:tcPr>
          <w:p>
            <w:pPr>
              <w:pStyle w:val="16"/>
            </w:pPr>
            <w:r>
              <w:rPr>
                <w:rFonts w:hint="eastAsia"/>
              </w:rPr>
              <w:t>广告服务</w:t>
            </w:r>
          </w:p>
        </w:tc>
        <w:tc>
          <w:tcPr>
            <w:tcW w:w="1134" w:type="dxa"/>
            <w:vAlign w:val="center"/>
          </w:tcPr>
          <w:p>
            <w:pPr>
              <w:pStyle w:val="16"/>
            </w:pPr>
            <w:r>
              <w:t>C0806</w:t>
            </w:r>
          </w:p>
        </w:tc>
        <w:tc>
          <w:tcPr>
            <w:tcW w:w="709" w:type="dxa"/>
            <w:vAlign w:val="center"/>
          </w:tcPr>
          <w:p>
            <w:pPr>
              <w:pStyle w:val="17"/>
            </w:pPr>
            <w:r>
              <w:rPr>
                <w:rFonts w:hint="eastAsia"/>
              </w:rPr>
              <w:t>项</w:t>
            </w:r>
          </w:p>
        </w:tc>
        <w:tc>
          <w:tcPr>
            <w:tcW w:w="850" w:type="dxa"/>
            <w:vAlign w:val="center"/>
          </w:tcPr>
          <w:p>
            <w:pPr>
              <w:pStyle w:val="15"/>
            </w:pPr>
            <w:r>
              <w:t>1</w:t>
            </w:r>
          </w:p>
        </w:tc>
        <w:tc>
          <w:tcPr>
            <w:tcW w:w="850" w:type="dxa"/>
            <w:vAlign w:val="center"/>
          </w:tcPr>
          <w:p>
            <w:pPr>
              <w:pStyle w:val="15"/>
            </w:pPr>
            <w:r>
              <w:t>73.60</w:t>
            </w:r>
          </w:p>
        </w:tc>
        <w:tc>
          <w:tcPr>
            <w:tcW w:w="964" w:type="dxa"/>
            <w:vAlign w:val="center"/>
          </w:tcPr>
          <w:p>
            <w:pPr>
              <w:pStyle w:val="15"/>
            </w:pPr>
            <w:r>
              <w:t>73.60</w:t>
            </w:r>
          </w:p>
        </w:tc>
        <w:tc>
          <w:tcPr>
            <w:tcW w:w="964" w:type="dxa"/>
            <w:vAlign w:val="center"/>
          </w:tcPr>
          <w:p>
            <w:pPr>
              <w:pStyle w:val="15"/>
            </w:pPr>
          </w:p>
        </w:tc>
        <w:tc>
          <w:tcPr>
            <w:tcW w:w="964" w:type="dxa"/>
            <w:vAlign w:val="center"/>
          </w:tcPr>
          <w:p>
            <w:pPr>
              <w:pStyle w:val="15"/>
            </w:pPr>
            <w:r>
              <w:t>73.60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市场宣传、推广及营销项目</w:t>
            </w:r>
          </w:p>
        </w:tc>
        <w:tc>
          <w:tcPr>
            <w:tcW w:w="964" w:type="dxa"/>
            <w:vAlign w:val="center"/>
          </w:tcPr>
          <w:p>
            <w:pPr>
              <w:pStyle w:val="15"/>
            </w:pPr>
            <w:r>
              <w:t>1671.87</w:t>
            </w:r>
          </w:p>
        </w:tc>
        <w:tc>
          <w:tcPr>
            <w:tcW w:w="1134" w:type="dxa"/>
            <w:vAlign w:val="center"/>
          </w:tcPr>
          <w:p>
            <w:pPr>
              <w:pStyle w:val="16"/>
            </w:pPr>
            <w:r>
              <w:rPr>
                <w:rFonts w:hint="eastAsia"/>
              </w:rPr>
              <w:t>广告服务</w:t>
            </w:r>
          </w:p>
        </w:tc>
        <w:tc>
          <w:tcPr>
            <w:tcW w:w="1134" w:type="dxa"/>
            <w:vAlign w:val="center"/>
          </w:tcPr>
          <w:p>
            <w:pPr>
              <w:pStyle w:val="16"/>
            </w:pPr>
            <w:r>
              <w:t>C0806</w:t>
            </w:r>
          </w:p>
        </w:tc>
        <w:tc>
          <w:tcPr>
            <w:tcW w:w="709" w:type="dxa"/>
            <w:vAlign w:val="center"/>
          </w:tcPr>
          <w:p>
            <w:pPr>
              <w:pStyle w:val="17"/>
            </w:pPr>
            <w:r>
              <w:rPr>
                <w:rFonts w:hint="eastAsia"/>
              </w:rPr>
              <w:t>项</w:t>
            </w:r>
          </w:p>
        </w:tc>
        <w:tc>
          <w:tcPr>
            <w:tcW w:w="850" w:type="dxa"/>
            <w:vAlign w:val="center"/>
          </w:tcPr>
          <w:p>
            <w:pPr>
              <w:pStyle w:val="15"/>
            </w:pPr>
            <w:r>
              <w:t>1</w:t>
            </w:r>
          </w:p>
        </w:tc>
        <w:tc>
          <w:tcPr>
            <w:tcW w:w="850" w:type="dxa"/>
            <w:vAlign w:val="center"/>
          </w:tcPr>
          <w:p>
            <w:pPr>
              <w:pStyle w:val="15"/>
            </w:pPr>
            <w:r>
              <w:t>90.00</w:t>
            </w:r>
          </w:p>
        </w:tc>
        <w:tc>
          <w:tcPr>
            <w:tcW w:w="964" w:type="dxa"/>
            <w:vAlign w:val="center"/>
          </w:tcPr>
          <w:p>
            <w:pPr>
              <w:pStyle w:val="15"/>
            </w:pPr>
            <w:r>
              <w:t>90.00</w:t>
            </w:r>
          </w:p>
        </w:tc>
        <w:tc>
          <w:tcPr>
            <w:tcW w:w="964" w:type="dxa"/>
            <w:vAlign w:val="center"/>
          </w:tcPr>
          <w:p>
            <w:pPr>
              <w:pStyle w:val="15"/>
            </w:pPr>
          </w:p>
        </w:tc>
        <w:tc>
          <w:tcPr>
            <w:tcW w:w="964" w:type="dxa"/>
            <w:vAlign w:val="center"/>
          </w:tcPr>
          <w:p>
            <w:pPr>
              <w:pStyle w:val="15"/>
            </w:pPr>
            <w:r>
              <w:t>90.00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90.00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市场宣传、推广及营销项目</w:t>
            </w:r>
          </w:p>
        </w:tc>
        <w:tc>
          <w:tcPr>
            <w:tcW w:w="964" w:type="dxa"/>
            <w:vAlign w:val="center"/>
          </w:tcPr>
          <w:p>
            <w:pPr>
              <w:pStyle w:val="15"/>
            </w:pPr>
            <w:r>
              <w:t>1671.87</w:t>
            </w:r>
          </w:p>
        </w:tc>
        <w:tc>
          <w:tcPr>
            <w:tcW w:w="1134" w:type="dxa"/>
            <w:vAlign w:val="center"/>
          </w:tcPr>
          <w:p>
            <w:pPr>
              <w:pStyle w:val="16"/>
            </w:pPr>
            <w:r>
              <w:rPr>
                <w:rFonts w:hint="eastAsia"/>
              </w:rPr>
              <w:t>广告服务</w:t>
            </w:r>
          </w:p>
        </w:tc>
        <w:tc>
          <w:tcPr>
            <w:tcW w:w="1134" w:type="dxa"/>
            <w:vAlign w:val="center"/>
          </w:tcPr>
          <w:p>
            <w:pPr>
              <w:pStyle w:val="16"/>
            </w:pPr>
            <w:r>
              <w:t>C0806</w:t>
            </w:r>
          </w:p>
        </w:tc>
        <w:tc>
          <w:tcPr>
            <w:tcW w:w="709" w:type="dxa"/>
            <w:vAlign w:val="center"/>
          </w:tcPr>
          <w:p>
            <w:pPr>
              <w:pStyle w:val="17"/>
            </w:pPr>
            <w:r>
              <w:rPr>
                <w:rFonts w:hint="eastAsia"/>
              </w:rPr>
              <w:t>项</w:t>
            </w:r>
          </w:p>
        </w:tc>
        <w:tc>
          <w:tcPr>
            <w:tcW w:w="850" w:type="dxa"/>
            <w:vAlign w:val="center"/>
          </w:tcPr>
          <w:p>
            <w:pPr>
              <w:pStyle w:val="15"/>
            </w:pPr>
            <w:r>
              <w:t>1</w:t>
            </w:r>
          </w:p>
        </w:tc>
        <w:tc>
          <w:tcPr>
            <w:tcW w:w="850" w:type="dxa"/>
            <w:vAlign w:val="center"/>
          </w:tcPr>
          <w:p>
            <w:pPr>
              <w:pStyle w:val="15"/>
            </w:pPr>
            <w:r>
              <w:t>153.00</w:t>
            </w:r>
          </w:p>
        </w:tc>
        <w:tc>
          <w:tcPr>
            <w:tcW w:w="964" w:type="dxa"/>
            <w:vAlign w:val="center"/>
          </w:tcPr>
          <w:p>
            <w:pPr>
              <w:pStyle w:val="15"/>
            </w:pPr>
            <w:r>
              <w:t>153.00</w:t>
            </w:r>
          </w:p>
        </w:tc>
        <w:tc>
          <w:tcPr>
            <w:tcW w:w="964" w:type="dxa"/>
            <w:vAlign w:val="center"/>
          </w:tcPr>
          <w:p>
            <w:pPr>
              <w:pStyle w:val="15"/>
            </w:pPr>
          </w:p>
        </w:tc>
        <w:tc>
          <w:tcPr>
            <w:tcW w:w="964" w:type="dxa"/>
            <w:vAlign w:val="center"/>
          </w:tcPr>
          <w:p>
            <w:pPr>
              <w:pStyle w:val="15"/>
            </w:pPr>
            <w:r>
              <w:t>153.00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市场宣传、推广及营销项目</w:t>
            </w:r>
          </w:p>
        </w:tc>
        <w:tc>
          <w:tcPr>
            <w:tcW w:w="964" w:type="dxa"/>
            <w:vAlign w:val="center"/>
          </w:tcPr>
          <w:p>
            <w:pPr>
              <w:pStyle w:val="15"/>
            </w:pPr>
            <w:r>
              <w:t>1671.87</w:t>
            </w:r>
          </w:p>
        </w:tc>
        <w:tc>
          <w:tcPr>
            <w:tcW w:w="1134" w:type="dxa"/>
            <w:vAlign w:val="center"/>
          </w:tcPr>
          <w:p>
            <w:pPr>
              <w:pStyle w:val="16"/>
            </w:pPr>
            <w:r>
              <w:rPr>
                <w:rFonts w:hint="eastAsia"/>
              </w:rPr>
              <w:t>广告服务</w:t>
            </w:r>
          </w:p>
        </w:tc>
        <w:tc>
          <w:tcPr>
            <w:tcW w:w="1134" w:type="dxa"/>
            <w:vAlign w:val="center"/>
          </w:tcPr>
          <w:p>
            <w:pPr>
              <w:pStyle w:val="16"/>
            </w:pPr>
            <w:r>
              <w:t>C0806</w:t>
            </w:r>
          </w:p>
        </w:tc>
        <w:tc>
          <w:tcPr>
            <w:tcW w:w="709" w:type="dxa"/>
            <w:vAlign w:val="center"/>
          </w:tcPr>
          <w:p>
            <w:pPr>
              <w:pStyle w:val="17"/>
            </w:pPr>
            <w:r>
              <w:rPr>
                <w:rFonts w:hint="eastAsia"/>
              </w:rPr>
              <w:t>项</w:t>
            </w:r>
          </w:p>
        </w:tc>
        <w:tc>
          <w:tcPr>
            <w:tcW w:w="850" w:type="dxa"/>
            <w:vAlign w:val="center"/>
          </w:tcPr>
          <w:p>
            <w:pPr>
              <w:pStyle w:val="15"/>
            </w:pPr>
            <w:r>
              <w:t>1</w:t>
            </w:r>
          </w:p>
        </w:tc>
        <w:tc>
          <w:tcPr>
            <w:tcW w:w="850" w:type="dxa"/>
            <w:vAlign w:val="center"/>
          </w:tcPr>
          <w:p>
            <w:pPr>
              <w:pStyle w:val="15"/>
            </w:pPr>
            <w:r>
              <w:t>45.00</w:t>
            </w:r>
          </w:p>
        </w:tc>
        <w:tc>
          <w:tcPr>
            <w:tcW w:w="964" w:type="dxa"/>
            <w:vAlign w:val="center"/>
          </w:tcPr>
          <w:p>
            <w:pPr>
              <w:pStyle w:val="15"/>
            </w:pPr>
            <w:r>
              <w:t>45.00</w:t>
            </w:r>
          </w:p>
        </w:tc>
        <w:tc>
          <w:tcPr>
            <w:tcW w:w="964" w:type="dxa"/>
            <w:vAlign w:val="center"/>
          </w:tcPr>
          <w:p>
            <w:pPr>
              <w:pStyle w:val="15"/>
            </w:pPr>
          </w:p>
        </w:tc>
        <w:tc>
          <w:tcPr>
            <w:tcW w:w="964" w:type="dxa"/>
            <w:vAlign w:val="center"/>
          </w:tcPr>
          <w:p>
            <w:pPr>
              <w:pStyle w:val="15"/>
            </w:pPr>
            <w:r>
              <w:t>45.00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45.00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市场宣传、推广及营销项目</w:t>
            </w:r>
          </w:p>
        </w:tc>
        <w:tc>
          <w:tcPr>
            <w:tcW w:w="964" w:type="dxa"/>
            <w:vAlign w:val="center"/>
          </w:tcPr>
          <w:p>
            <w:pPr>
              <w:pStyle w:val="15"/>
            </w:pPr>
            <w:r>
              <w:t>1671.87</w:t>
            </w:r>
          </w:p>
        </w:tc>
        <w:tc>
          <w:tcPr>
            <w:tcW w:w="1134" w:type="dxa"/>
            <w:vAlign w:val="center"/>
          </w:tcPr>
          <w:p>
            <w:pPr>
              <w:pStyle w:val="16"/>
            </w:pPr>
            <w:r>
              <w:rPr>
                <w:rFonts w:hint="eastAsia"/>
              </w:rPr>
              <w:t>广告服务</w:t>
            </w:r>
          </w:p>
        </w:tc>
        <w:tc>
          <w:tcPr>
            <w:tcW w:w="1134" w:type="dxa"/>
            <w:vAlign w:val="center"/>
          </w:tcPr>
          <w:p>
            <w:pPr>
              <w:pStyle w:val="16"/>
            </w:pPr>
            <w:r>
              <w:t>C0806</w:t>
            </w:r>
          </w:p>
        </w:tc>
        <w:tc>
          <w:tcPr>
            <w:tcW w:w="709" w:type="dxa"/>
            <w:vAlign w:val="center"/>
          </w:tcPr>
          <w:p>
            <w:pPr>
              <w:pStyle w:val="17"/>
            </w:pPr>
            <w:r>
              <w:rPr>
                <w:rFonts w:hint="eastAsia"/>
              </w:rPr>
              <w:t>项</w:t>
            </w:r>
          </w:p>
        </w:tc>
        <w:tc>
          <w:tcPr>
            <w:tcW w:w="850" w:type="dxa"/>
            <w:vAlign w:val="center"/>
          </w:tcPr>
          <w:p>
            <w:pPr>
              <w:pStyle w:val="15"/>
            </w:pPr>
            <w:r>
              <w:t>1</w:t>
            </w:r>
          </w:p>
        </w:tc>
        <w:tc>
          <w:tcPr>
            <w:tcW w:w="850" w:type="dxa"/>
            <w:vAlign w:val="center"/>
          </w:tcPr>
          <w:p>
            <w:pPr>
              <w:pStyle w:val="15"/>
            </w:pPr>
            <w:r>
              <w:t>22.80</w:t>
            </w:r>
          </w:p>
        </w:tc>
        <w:tc>
          <w:tcPr>
            <w:tcW w:w="964" w:type="dxa"/>
            <w:vAlign w:val="center"/>
          </w:tcPr>
          <w:p>
            <w:pPr>
              <w:pStyle w:val="15"/>
            </w:pPr>
            <w:r>
              <w:t>22.80</w:t>
            </w:r>
          </w:p>
        </w:tc>
        <w:tc>
          <w:tcPr>
            <w:tcW w:w="964" w:type="dxa"/>
            <w:vAlign w:val="center"/>
          </w:tcPr>
          <w:p>
            <w:pPr>
              <w:pStyle w:val="15"/>
            </w:pPr>
          </w:p>
        </w:tc>
        <w:tc>
          <w:tcPr>
            <w:tcW w:w="964" w:type="dxa"/>
            <w:vAlign w:val="center"/>
          </w:tcPr>
          <w:p>
            <w:pPr>
              <w:pStyle w:val="15"/>
            </w:pPr>
            <w:r>
              <w:t>22.80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22.80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市场宣传、推广及营销项目</w:t>
            </w:r>
          </w:p>
        </w:tc>
        <w:tc>
          <w:tcPr>
            <w:tcW w:w="964" w:type="dxa"/>
            <w:vAlign w:val="center"/>
          </w:tcPr>
          <w:p>
            <w:pPr>
              <w:pStyle w:val="15"/>
            </w:pPr>
            <w:r>
              <w:t>1671.87</w:t>
            </w:r>
          </w:p>
        </w:tc>
        <w:tc>
          <w:tcPr>
            <w:tcW w:w="1134" w:type="dxa"/>
            <w:vAlign w:val="center"/>
          </w:tcPr>
          <w:p>
            <w:pPr>
              <w:pStyle w:val="16"/>
            </w:pPr>
            <w:r>
              <w:rPr>
                <w:rFonts w:hint="eastAsia"/>
              </w:rPr>
              <w:t>广告服务</w:t>
            </w:r>
          </w:p>
        </w:tc>
        <w:tc>
          <w:tcPr>
            <w:tcW w:w="1134" w:type="dxa"/>
            <w:vAlign w:val="center"/>
          </w:tcPr>
          <w:p>
            <w:pPr>
              <w:pStyle w:val="16"/>
            </w:pPr>
            <w:r>
              <w:t>C0806</w:t>
            </w:r>
          </w:p>
        </w:tc>
        <w:tc>
          <w:tcPr>
            <w:tcW w:w="709" w:type="dxa"/>
            <w:vAlign w:val="center"/>
          </w:tcPr>
          <w:p>
            <w:pPr>
              <w:pStyle w:val="17"/>
            </w:pPr>
            <w:r>
              <w:rPr>
                <w:rFonts w:hint="eastAsia"/>
              </w:rPr>
              <w:t>项</w:t>
            </w:r>
          </w:p>
        </w:tc>
        <w:tc>
          <w:tcPr>
            <w:tcW w:w="850" w:type="dxa"/>
            <w:vAlign w:val="center"/>
          </w:tcPr>
          <w:p>
            <w:pPr>
              <w:pStyle w:val="15"/>
            </w:pPr>
            <w:r>
              <w:t>2</w:t>
            </w:r>
          </w:p>
        </w:tc>
        <w:tc>
          <w:tcPr>
            <w:tcW w:w="850" w:type="dxa"/>
            <w:vAlign w:val="center"/>
          </w:tcPr>
          <w:p>
            <w:pPr>
              <w:pStyle w:val="15"/>
            </w:pPr>
            <w:r>
              <w:t>20.00</w:t>
            </w:r>
          </w:p>
        </w:tc>
        <w:tc>
          <w:tcPr>
            <w:tcW w:w="964" w:type="dxa"/>
            <w:vAlign w:val="center"/>
          </w:tcPr>
          <w:p>
            <w:pPr>
              <w:pStyle w:val="15"/>
            </w:pPr>
            <w:r>
              <w:t>40.00</w:t>
            </w:r>
          </w:p>
        </w:tc>
        <w:tc>
          <w:tcPr>
            <w:tcW w:w="964" w:type="dxa"/>
            <w:vAlign w:val="center"/>
          </w:tcPr>
          <w:p>
            <w:pPr>
              <w:pStyle w:val="15"/>
            </w:pPr>
          </w:p>
        </w:tc>
        <w:tc>
          <w:tcPr>
            <w:tcW w:w="964" w:type="dxa"/>
            <w:vAlign w:val="center"/>
          </w:tcPr>
          <w:p>
            <w:pPr>
              <w:pStyle w:val="15"/>
            </w:pPr>
            <w:r>
              <w:t>40.00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市场宣传、推广及营销项目</w:t>
            </w:r>
          </w:p>
        </w:tc>
        <w:tc>
          <w:tcPr>
            <w:tcW w:w="964" w:type="dxa"/>
            <w:vAlign w:val="center"/>
          </w:tcPr>
          <w:p>
            <w:pPr>
              <w:pStyle w:val="15"/>
            </w:pPr>
            <w:r>
              <w:t>1671.87</w:t>
            </w:r>
          </w:p>
        </w:tc>
        <w:tc>
          <w:tcPr>
            <w:tcW w:w="1134" w:type="dxa"/>
            <w:vAlign w:val="center"/>
          </w:tcPr>
          <w:p>
            <w:pPr>
              <w:pStyle w:val="16"/>
            </w:pPr>
            <w:r>
              <w:rPr>
                <w:rFonts w:hint="eastAsia"/>
              </w:rPr>
              <w:t>广告服务</w:t>
            </w:r>
          </w:p>
        </w:tc>
        <w:tc>
          <w:tcPr>
            <w:tcW w:w="1134" w:type="dxa"/>
            <w:vAlign w:val="center"/>
          </w:tcPr>
          <w:p>
            <w:pPr>
              <w:pStyle w:val="16"/>
            </w:pPr>
            <w:r>
              <w:t>C0806</w:t>
            </w:r>
          </w:p>
        </w:tc>
        <w:tc>
          <w:tcPr>
            <w:tcW w:w="709" w:type="dxa"/>
            <w:vAlign w:val="center"/>
          </w:tcPr>
          <w:p>
            <w:pPr>
              <w:pStyle w:val="17"/>
            </w:pPr>
            <w:r>
              <w:rPr>
                <w:rFonts w:hint="eastAsia"/>
              </w:rPr>
              <w:t>项</w:t>
            </w:r>
          </w:p>
        </w:tc>
        <w:tc>
          <w:tcPr>
            <w:tcW w:w="850" w:type="dxa"/>
            <w:vAlign w:val="center"/>
          </w:tcPr>
          <w:p>
            <w:pPr>
              <w:pStyle w:val="15"/>
            </w:pPr>
            <w:r>
              <w:t>1</w:t>
            </w:r>
          </w:p>
        </w:tc>
        <w:tc>
          <w:tcPr>
            <w:tcW w:w="850" w:type="dxa"/>
            <w:vAlign w:val="center"/>
          </w:tcPr>
          <w:p>
            <w:pPr>
              <w:pStyle w:val="15"/>
            </w:pPr>
            <w:r>
              <w:t>180.00</w:t>
            </w:r>
          </w:p>
        </w:tc>
        <w:tc>
          <w:tcPr>
            <w:tcW w:w="964" w:type="dxa"/>
            <w:vAlign w:val="center"/>
          </w:tcPr>
          <w:p>
            <w:pPr>
              <w:pStyle w:val="15"/>
            </w:pPr>
            <w:r>
              <w:t>180.00</w:t>
            </w:r>
          </w:p>
        </w:tc>
        <w:tc>
          <w:tcPr>
            <w:tcW w:w="964" w:type="dxa"/>
            <w:vAlign w:val="center"/>
          </w:tcPr>
          <w:p>
            <w:pPr>
              <w:pStyle w:val="15"/>
            </w:pPr>
          </w:p>
        </w:tc>
        <w:tc>
          <w:tcPr>
            <w:tcW w:w="964" w:type="dxa"/>
            <w:vAlign w:val="center"/>
          </w:tcPr>
          <w:p>
            <w:pPr>
              <w:pStyle w:val="15"/>
            </w:pPr>
            <w:r>
              <w:t>180.00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市场宣传、推广及营销项目</w:t>
            </w:r>
          </w:p>
        </w:tc>
        <w:tc>
          <w:tcPr>
            <w:tcW w:w="964" w:type="dxa"/>
            <w:vAlign w:val="center"/>
          </w:tcPr>
          <w:p>
            <w:pPr>
              <w:pStyle w:val="15"/>
            </w:pPr>
            <w:r>
              <w:t>1671.87</w:t>
            </w:r>
          </w:p>
        </w:tc>
        <w:tc>
          <w:tcPr>
            <w:tcW w:w="1134" w:type="dxa"/>
            <w:vAlign w:val="center"/>
          </w:tcPr>
          <w:p>
            <w:pPr>
              <w:pStyle w:val="16"/>
            </w:pPr>
            <w:r>
              <w:rPr>
                <w:rFonts w:hint="eastAsia"/>
              </w:rPr>
              <w:t>广告服务</w:t>
            </w:r>
          </w:p>
        </w:tc>
        <w:tc>
          <w:tcPr>
            <w:tcW w:w="1134" w:type="dxa"/>
            <w:vAlign w:val="center"/>
          </w:tcPr>
          <w:p>
            <w:pPr>
              <w:pStyle w:val="16"/>
            </w:pPr>
            <w:r>
              <w:t>C0806</w:t>
            </w:r>
          </w:p>
        </w:tc>
        <w:tc>
          <w:tcPr>
            <w:tcW w:w="709" w:type="dxa"/>
            <w:vAlign w:val="center"/>
          </w:tcPr>
          <w:p>
            <w:pPr>
              <w:pStyle w:val="17"/>
            </w:pPr>
            <w:r>
              <w:rPr>
                <w:rFonts w:hint="eastAsia"/>
              </w:rPr>
              <w:t>项</w:t>
            </w:r>
          </w:p>
        </w:tc>
        <w:tc>
          <w:tcPr>
            <w:tcW w:w="850" w:type="dxa"/>
            <w:vAlign w:val="center"/>
          </w:tcPr>
          <w:p>
            <w:pPr>
              <w:pStyle w:val="15"/>
            </w:pPr>
            <w:r>
              <w:t>2</w:t>
            </w:r>
          </w:p>
        </w:tc>
        <w:tc>
          <w:tcPr>
            <w:tcW w:w="850" w:type="dxa"/>
            <w:vAlign w:val="center"/>
          </w:tcPr>
          <w:p>
            <w:pPr>
              <w:pStyle w:val="15"/>
            </w:pPr>
            <w:r>
              <w:t>80.00</w:t>
            </w:r>
          </w:p>
        </w:tc>
        <w:tc>
          <w:tcPr>
            <w:tcW w:w="964" w:type="dxa"/>
            <w:vAlign w:val="center"/>
          </w:tcPr>
          <w:p>
            <w:pPr>
              <w:pStyle w:val="15"/>
            </w:pPr>
            <w:r>
              <w:t>160.00</w:t>
            </w:r>
          </w:p>
        </w:tc>
        <w:tc>
          <w:tcPr>
            <w:tcW w:w="964" w:type="dxa"/>
            <w:vAlign w:val="center"/>
          </w:tcPr>
          <w:p>
            <w:pPr>
              <w:pStyle w:val="15"/>
            </w:pPr>
          </w:p>
        </w:tc>
        <w:tc>
          <w:tcPr>
            <w:tcW w:w="964" w:type="dxa"/>
            <w:vAlign w:val="center"/>
          </w:tcPr>
          <w:p>
            <w:pPr>
              <w:pStyle w:val="15"/>
            </w:pPr>
            <w:r>
              <w:t>160.00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市场宣传、推广及营销项目</w:t>
            </w:r>
          </w:p>
        </w:tc>
        <w:tc>
          <w:tcPr>
            <w:tcW w:w="964" w:type="dxa"/>
            <w:vAlign w:val="center"/>
          </w:tcPr>
          <w:p>
            <w:pPr>
              <w:pStyle w:val="15"/>
            </w:pPr>
            <w:r>
              <w:t>1671.87</w:t>
            </w:r>
          </w:p>
        </w:tc>
        <w:tc>
          <w:tcPr>
            <w:tcW w:w="1134" w:type="dxa"/>
            <w:vAlign w:val="center"/>
          </w:tcPr>
          <w:p>
            <w:pPr>
              <w:pStyle w:val="16"/>
            </w:pPr>
            <w:r>
              <w:rPr>
                <w:rFonts w:hint="eastAsia"/>
              </w:rPr>
              <w:t>广告服务</w:t>
            </w:r>
          </w:p>
        </w:tc>
        <w:tc>
          <w:tcPr>
            <w:tcW w:w="1134" w:type="dxa"/>
            <w:vAlign w:val="center"/>
          </w:tcPr>
          <w:p>
            <w:pPr>
              <w:pStyle w:val="16"/>
            </w:pPr>
            <w:r>
              <w:t>C0806</w:t>
            </w:r>
          </w:p>
        </w:tc>
        <w:tc>
          <w:tcPr>
            <w:tcW w:w="709" w:type="dxa"/>
            <w:vAlign w:val="center"/>
          </w:tcPr>
          <w:p>
            <w:pPr>
              <w:pStyle w:val="17"/>
            </w:pPr>
            <w:r>
              <w:rPr>
                <w:rFonts w:hint="eastAsia"/>
              </w:rPr>
              <w:t>项</w:t>
            </w:r>
          </w:p>
        </w:tc>
        <w:tc>
          <w:tcPr>
            <w:tcW w:w="850" w:type="dxa"/>
            <w:vAlign w:val="center"/>
          </w:tcPr>
          <w:p>
            <w:pPr>
              <w:pStyle w:val="15"/>
            </w:pPr>
            <w:r>
              <w:t>3</w:t>
            </w:r>
          </w:p>
        </w:tc>
        <w:tc>
          <w:tcPr>
            <w:tcW w:w="850" w:type="dxa"/>
            <w:vAlign w:val="center"/>
          </w:tcPr>
          <w:p>
            <w:pPr>
              <w:pStyle w:val="15"/>
            </w:pPr>
            <w:r>
              <w:t>60.00</w:t>
            </w:r>
          </w:p>
        </w:tc>
        <w:tc>
          <w:tcPr>
            <w:tcW w:w="964" w:type="dxa"/>
            <w:vAlign w:val="center"/>
          </w:tcPr>
          <w:p>
            <w:pPr>
              <w:pStyle w:val="15"/>
            </w:pPr>
            <w:r>
              <w:t>180.00</w:t>
            </w:r>
          </w:p>
        </w:tc>
        <w:tc>
          <w:tcPr>
            <w:tcW w:w="964" w:type="dxa"/>
            <w:vAlign w:val="center"/>
          </w:tcPr>
          <w:p>
            <w:pPr>
              <w:pStyle w:val="15"/>
            </w:pPr>
          </w:p>
        </w:tc>
        <w:tc>
          <w:tcPr>
            <w:tcW w:w="964" w:type="dxa"/>
            <w:vAlign w:val="center"/>
          </w:tcPr>
          <w:p>
            <w:pPr>
              <w:pStyle w:val="15"/>
            </w:pPr>
            <w:r>
              <w:t>180.00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市场宣传、推广及营销项目</w:t>
            </w:r>
          </w:p>
        </w:tc>
        <w:tc>
          <w:tcPr>
            <w:tcW w:w="964" w:type="dxa"/>
            <w:vAlign w:val="center"/>
          </w:tcPr>
          <w:p>
            <w:pPr>
              <w:pStyle w:val="15"/>
            </w:pPr>
            <w:r>
              <w:t>1671.87</w:t>
            </w:r>
          </w:p>
        </w:tc>
        <w:tc>
          <w:tcPr>
            <w:tcW w:w="1134" w:type="dxa"/>
            <w:vAlign w:val="center"/>
          </w:tcPr>
          <w:p>
            <w:pPr>
              <w:pStyle w:val="16"/>
            </w:pPr>
            <w:r>
              <w:rPr>
                <w:rFonts w:hint="eastAsia"/>
              </w:rPr>
              <w:t>广告服务</w:t>
            </w:r>
          </w:p>
        </w:tc>
        <w:tc>
          <w:tcPr>
            <w:tcW w:w="1134" w:type="dxa"/>
            <w:vAlign w:val="center"/>
          </w:tcPr>
          <w:p>
            <w:pPr>
              <w:pStyle w:val="16"/>
            </w:pPr>
            <w:r>
              <w:t>C0806</w:t>
            </w:r>
          </w:p>
        </w:tc>
        <w:tc>
          <w:tcPr>
            <w:tcW w:w="709" w:type="dxa"/>
            <w:vAlign w:val="center"/>
          </w:tcPr>
          <w:p>
            <w:pPr>
              <w:pStyle w:val="17"/>
            </w:pPr>
            <w:r>
              <w:rPr>
                <w:rFonts w:hint="eastAsia"/>
              </w:rPr>
              <w:t>项</w:t>
            </w:r>
          </w:p>
        </w:tc>
        <w:tc>
          <w:tcPr>
            <w:tcW w:w="850" w:type="dxa"/>
            <w:vAlign w:val="center"/>
          </w:tcPr>
          <w:p>
            <w:pPr>
              <w:pStyle w:val="15"/>
            </w:pPr>
            <w:r>
              <w:t>1</w:t>
            </w:r>
          </w:p>
        </w:tc>
        <w:tc>
          <w:tcPr>
            <w:tcW w:w="850" w:type="dxa"/>
            <w:vAlign w:val="center"/>
          </w:tcPr>
          <w:p>
            <w:pPr>
              <w:pStyle w:val="15"/>
            </w:pPr>
            <w:r>
              <w:t>15.00</w:t>
            </w:r>
          </w:p>
        </w:tc>
        <w:tc>
          <w:tcPr>
            <w:tcW w:w="964" w:type="dxa"/>
            <w:vAlign w:val="center"/>
          </w:tcPr>
          <w:p>
            <w:pPr>
              <w:pStyle w:val="15"/>
            </w:pPr>
            <w:r>
              <w:t>15.00</w:t>
            </w:r>
          </w:p>
        </w:tc>
        <w:tc>
          <w:tcPr>
            <w:tcW w:w="964" w:type="dxa"/>
            <w:vAlign w:val="center"/>
          </w:tcPr>
          <w:p>
            <w:pPr>
              <w:pStyle w:val="15"/>
            </w:pPr>
          </w:p>
        </w:tc>
        <w:tc>
          <w:tcPr>
            <w:tcW w:w="964" w:type="dxa"/>
            <w:vAlign w:val="center"/>
          </w:tcPr>
          <w:p>
            <w:pPr>
              <w:pStyle w:val="15"/>
            </w:pPr>
            <w:r>
              <w:t>15.00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市场宣传、推广及营销项目</w:t>
            </w:r>
          </w:p>
        </w:tc>
        <w:tc>
          <w:tcPr>
            <w:tcW w:w="964" w:type="dxa"/>
            <w:vAlign w:val="center"/>
          </w:tcPr>
          <w:p>
            <w:pPr>
              <w:pStyle w:val="15"/>
            </w:pPr>
            <w:r>
              <w:t>1671.87</w:t>
            </w:r>
          </w:p>
        </w:tc>
        <w:tc>
          <w:tcPr>
            <w:tcW w:w="1134" w:type="dxa"/>
            <w:vAlign w:val="center"/>
          </w:tcPr>
          <w:p>
            <w:pPr>
              <w:pStyle w:val="16"/>
            </w:pPr>
            <w:r>
              <w:rPr>
                <w:rFonts w:hint="eastAsia"/>
              </w:rPr>
              <w:t>广告服务</w:t>
            </w:r>
          </w:p>
        </w:tc>
        <w:tc>
          <w:tcPr>
            <w:tcW w:w="1134" w:type="dxa"/>
            <w:vAlign w:val="center"/>
          </w:tcPr>
          <w:p>
            <w:pPr>
              <w:pStyle w:val="16"/>
            </w:pPr>
            <w:r>
              <w:t>C0806</w:t>
            </w:r>
          </w:p>
        </w:tc>
        <w:tc>
          <w:tcPr>
            <w:tcW w:w="709" w:type="dxa"/>
            <w:vAlign w:val="center"/>
          </w:tcPr>
          <w:p>
            <w:pPr>
              <w:pStyle w:val="17"/>
            </w:pPr>
            <w:r>
              <w:rPr>
                <w:rFonts w:hint="eastAsia"/>
              </w:rPr>
              <w:t>项</w:t>
            </w:r>
          </w:p>
        </w:tc>
        <w:tc>
          <w:tcPr>
            <w:tcW w:w="850" w:type="dxa"/>
            <w:vAlign w:val="center"/>
          </w:tcPr>
          <w:p>
            <w:pPr>
              <w:pStyle w:val="15"/>
            </w:pPr>
            <w:r>
              <w:t>1</w:t>
            </w:r>
          </w:p>
        </w:tc>
        <w:tc>
          <w:tcPr>
            <w:tcW w:w="850" w:type="dxa"/>
            <w:vAlign w:val="center"/>
          </w:tcPr>
          <w:p>
            <w:pPr>
              <w:pStyle w:val="15"/>
            </w:pPr>
            <w:r>
              <w:t>100.00</w:t>
            </w:r>
          </w:p>
        </w:tc>
        <w:tc>
          <w:tcPr>
            <w:tcW w:w="964" w:type="dxa"/>
            <w:vAlign w:val="center"/>
          </w:tcPr>
          <w:p>
            <w:pPr>
              <w:pStyle w:val="15"/>
            </w:pPr>
            <w:r>
              <w:t>100.00</w:t>
            </w:r>
          </w:p>
        </w:tc>
        <w:tc>
          <w:tcPr>
            <w:tcW w:w="964" w:type="dxa"/>
            <w:vAlign w:val="center"/>
          </w:tcPr>
          <w:p>
            <w:pPr>
              <w:pStyle w:val="15"/>
            </w:pPr>
          </w:p>
        </w:tc>
        <w:tc>
          <w:tcPr>
            <w:tcW w:w="964" w:type="dxa"/>
            <w:vAlign w:val="center"/>
          </w:tcPr>
          <w:p>
            <w:pPr>
              <w:pStyle w:val="15"/>
            </w:pPr>
            <w:r>
              <w:t>100.00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市场宣传、推广及营销项目</w:t>
            </w:r>
          </w:p>
        </w:tc>
        <w:tc>
          <w:tcPr>
            <w:tcW w:w="964" w:type="dxa"/>
            <w:vAlign w:val="center"/>
          </w:tcPr>
          <w:p>
            <w:pPr>
              <w:pStyle w:val="15"/>
            </w:pPr>
            <w:r>
              <w:t>1671.87</w:t>
            </w:r>
          </w:p>
        </w:tc>
        <w:tc>
          <w:tcPr>
            <w:tcW w:w="1134" w:type="dxa"/>
            <w:vAlign w:val="center"/>
          </w:tcPr>
          <w:p>
            <w:pPr>
              <w:pStyle w:val="16"/>
            </w:pPr>
            <w:r>
              <w:rPr>
                <w:rFonts w:hint="eastAsia"/>
              </w:rPr>
              <w:t>广告服务</w:t>
            </w:r>
          </w:p>
        </w:tc>
        <w:tc>
          <w:tcPr>
            <w:tcW w:w="1134" w:type="dxa"/>
            <w:vAlign w:val="center"/>
          </w:tcPr>
          <w:p>
            <w:pPr>
              <w:pStyle w:val="16"/>
            </w:pPr>
            <w:r>
              <w:t>C0806</w:t>
            </w:r>
          </w:p>
        </w:tc>
        <w:tc>
          <w:tcPr>
            <w:tcW w:w="709" w:type="dxa"/>
            <w:vAlign w:val="center"/>
          </w:tcPr>
          <w:p>
            <w:pPr>
              <w:pStyle w:val="17"/>
            </w:pPr>
            <w:r>
              <w:rPr>
                <w:rFonts w:hint="eastAsia"/>
              </w:rPr>
              <w:t>项</w:t>
            </w:r>
          </w:p>
        </w:tc>
        <w:tc>
          <w:tcPr>
            <w:tcW w:w="850" w:type="dxa"/>
            <w:vAlign w:val="center"/>
          </w:tcPr>
          <w:p>
            <w:pPr>
              <w:pStyle w:val="15"/>
            </w:pPr>
            <w:r>
              <w:t>1</w:t>
            </w:r>
          </w:p>
        </w:tc>
        <w:tc>
          <w:tcPr>
            <w:tcW w:w="850" w:type="dxa"/>
            <w:vAlign w:val="center"/>
          </w:tcPr>
          <w:p>
            <w:pPr>
              <w:pStyle w:val="15"/>
            </w:pPr>
            <w:r>
              <w:t>40.00</w:t>
            </w:r>
          </w:p>
        </w:tc>
        <w:tc>
          <w:tcPr>
            <w:tcW w:w="964" w:type="dxa"/>
            <w:vAlign w:val="center"/>
          </w:tcPr>
          <w:p>
            <w:pPr>
              <w:pStyle w:val="15"/>
            </w:pPr>
            <w:r>
              <w:t>40.00</w:t>
            </w:r>
          </w:p>
        </w:tc>
        <w:tc>
          <w:tcPr>
            <w:tcW w:w="964" w:type="dxa"/>
            <w:vAlign w:val="center"/>
          </w:tcPr>
          <w:p>
            <w:pPr>
              <w:pStyle w:val="15"/>
            </w:pPr>
          </w:p>
        </w:tc>
        <w:tc>
          <w:tcPr>
            <w:tcW w:w="964" w:type="dxa"/>
            <w:vAlign w:val="center"/>
          </w:tcPr>
          <w:p>
            <w:pPr>
              <w:pStyle w:val="15"/>
            </w:pPr>
            <w:r>
              <w:t>40.00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投注机购置项目</w:t>
            </w:r>
          </w:p>
        </w:tc>
        <w:tc>
          <w:tcPr>
            <w:tcW w:w="964" w:type="dxa"/>
            <w:vAlign w:val="center"/>
          </w:tcPr>
          <w:p>
            <w:pPr>
              <w:pStyle w:val="15"/>
            </w:pPr>
            <w:r>
              <w:t>1724.50</w:t>
            </w:r>
          </w:p>
        </w:tc>
        <w:tc>
          <w:tcPr>
            <w:tcW w:w="1134" w:type="dxa"/>
            <w:vAlign w:val="center"/>
          </w:tcPr>
          <w:p>
            <w:pPr>
              <w:pStyle w:val="16"/>
            </w:pPr>
            <w:r>
              <w:rPr>
                <w:rFonts w:hint="eastAsia"/>
              </w:rPr>
              <w:t>彩票销售设备</w:t>
            </w:r>
          </w:p>
        </w:tc>
        <w:tc>
          <w:tcPr>
            <w:tcW w:w="1134" w:type="dxa"/>
            <w:vAlign w:val="center"/>
          </w:tcPr>
          <w:p>
            <w:pPr>
              <w:pStyle w:val="16"/>
            </w:pPr>
            <w:r>
              <w:t>A033705</w:t>
            </w:r>
          </w:p>
        </w:tc>
        <w:tc>
          <w:tcPr>
            <w:tcW w:w="709" w:type="dxa"/>
            <w:vAlign w:val="center"/>
          </w:tcPr>
          <w:p>
            <w:pPr>
              <w:pStyle w:val="17"/>
            </w:pPr>
            <w:r>
              <w:rPr>
                <w:rFonts w:hint="eastAsia"/>
              </w:rPr>
              <w:t>项</w:t>
            </w:r>
          </w:p>
        </w:tc>
        <w:tc>
          <w:tcPr>
            <w:tcW w:w="850" w:type="dxa"/>
            <w:vAlign w:val="center"/>
          </w:tcPr>
          <w:p>
            <w:pPr>
              <w:pStyle w:val="15"/>
            </w:pPr>
            <w:r>
              <w:t>1</w:t>
            </w:r>
          </w:p>
        </w:tc>
        <w:tc>
          <w:tcPr>
            <w:tcW w:w="850" w:type="dxa"/>
            <w:vAlign w:val="center"/>
          </w:tcPr>
          <w:p>
            <w:pPr>
              <w:pStyle w:val="15"/>
            </w:pPr>
            <w:r>
              <w:t>1724.50</w:t>
            </w:r>
          </w:p>
        </w:tc>
        <w:tc>
          <w:tcPr>
            <w:tcW w:w="964" w:type="dxa"/>
            <w:vAlign w:val="center"/>
          </w:tcPr>
          <w:p>
            <w:pPr>
              <w:pStyle w:val="15"/>
            </w:pPr>
            <w:r>
              <w:t>1724.50</w:t>
            </w:r>
          </w:p>
        </w:tc>
        <w:tc>
          <w:tcPr>
            <w:tcW w:w="964" w:type="dxa"/>
            <w:vAlign w:val="center"/>
          </w:tcPr>
          <w:p>
            <w:pPr>
              <w:pStyle w:val="15"/>
            </w:pPr>
          </w:p>
        </w:tc>
        <w:tc>
          <w:tcPr>
            <w:tcW w:w="964" w:type="dxa"/>
            <w:vAlign w:val="center"/>
          </w:tcPr>
          <w:p>
            <w:pPr>
              <w:pStyle w:val="15"/>
            </w:pPr>
            <w:r>
              <w:t>1724.50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1724.50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投注机购置项目</w:t>
            </w:r>
          </w:p>
        </w:tc>
        <w:tc>
          <w:tcPr>
            <w:tcW w:w="964" w:type="dxa"/>
            <w:vAlign w:val="center"/>
          </w:tcPr>
          <w:p>
            <w:pPr>
              <w:pStyle w:val="15"/>
            </w:pPr>
            <w:r>
              <w:t>1773.50</w:t>
            </w:r>
          </w:p>
        </w:tc>
        <w:tc>
          <w:tcPr>
            <w:tcW w:w="1134" w:type="dxa"/>
            <w:vAlign w:val="center"/>
          </w:tcPr>
          <w:p>
            <w:pPr>
              <w:pStyle w:val="16"/>
            </w:pPr>
            <w:r>
              <w:rPr>
                <w:rFonts w:hint="eastAsia"/>
              </w:rPr>
              <w:t>彩票销售设备</w:t>
            </w:r>
          </w:p>
        </w:tc>
        <w:tc>
          <w:tcPr>
            <w:tcW w:w="1134" w:type="dxa"/>
            <w:vAlign w:val="center"/>
          </w:tcPr>
          <w:p>
            <w:pPr>
              <w:pStyle w:val="16"/>
            </w:pPr>
            <w:r>
              <w:t>A033705</w:t>
            </w:r>
          </w:p>
        </w:tc>
        <w:tc>
          <w:tcPr>
            <w:tcW w:w="709" w:type="dxa"/>
            <w:vAlign w:val="center"/>
          </w:tcPr>
          <w:p>
            <w:pPr>
              <w:pStyle w:val="17"/>
            </w:pPr>
            <w:r>
              <w:rPr>
                <w:rFonts w:hint="eastAsia"/>
              </w:rPr>
              <w:t>项</w:t>
            </w:r>
          </w:p>
        </w:tc>
        <w:tc>
          <w:tcPr>
            <w:tcW w:w="850" w:type="dxa"/>
            <w:vAlign w:val="center"/>
          </w:tcPr>
          <w:p>
            <w:pPr>
              <w:pStyle w:val="15"/>
            </w:pPr>
            <w:r>
              <w:t>1</w:t>
            </w:r>
          </w:p>
        </w:tc>
        <w:tc>
          <w:tcPr>
            <w:tcW w:w="850" w:type="dxa"/>
            <w:vAlign w:val="center"/>
          </w:tcPr>
          <w:p>
            <w:pPr>
              <w:pStyle w:val="15"/>
            </w:pPr>
            <w:r>
              <w:t>1773.50</w:t>
            </w:r>
          </w:p>
        </w:tc>
        <w:tc>
          <w:tcPr>
            <w:tcW w:w="964" w:type="dxa"/>
            <w:vAlign w:val="center"/>
          </w:tcPr>
          <w:p>
            <w:pPr>
              <w:pStyle w:val="15"/>
            </w:pPr>
            <w:r>
              <w:t>1773.50</w:t>
            </w:r>
          </w:p>
        </w:tc>
        <w:tc>
          <w:tcPr>
            <w:tcW w:w="964" w:type="dxa"/>
            <w:vAlign w:val="center"/>
          </w:tcPr>
          <w:p>
            <w:pPr>
              <w:pStyle w:val="15"/>
            </w:pPr>
          </w:p>
        </w:tc>
        <w:tc>
          <w:tcPr>
            <w:tcW w:w="964" w:type="dxa"/>
            <w:vAlign w:val="center"/>
          </w:tcPr>
          <w:p>
            <w:pPr>
              <w:pStyle w:val="15"/>
            </w:pPr>
            <w:r>
              <w:t>1773.50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1773.50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终端设备维保项目</w:t>
            </w:r>
          </w:p>
        </w:tc>
        <w:tc>
          <w:tcPr>
            <w:tcW w:w="964" w:type="dxa"/>
            <w:vAlign w:val="center"/>
          </w:tcPr>
          <w:p>
            <w:pPr>
              <w:pStyle w:val="15"/>
            </w:pPr>
            <w:r>
              <w:t>650.25</w:t>
            </w:r>
          </w:p>
        </w:tc>
        <w:tc>
          <w:tcPr>
            <w:tcW w:w="1134" w:type="dxa"/>
            <w:vAlign w:val="center"/>
          </w:tcPr>
          <w:p>
            <w:pPr>
              <w:pStyle w:val="16"/>
            </w:pPr>
            <w:r>
              <w:rPr>
                <w:rFonts w:hint="eastAsia"/>
              </w:rPr>
              <w:t>其他服务</w:t>
            </w:r>
          </w:p>
        </w:tc>
        <w:tc>
          <w:tcPr>
            <w:tcW w:w="1134" w:type="dxa"/>
            <w:vAlign w:val="center"/>
          </w:tcPr>
          <w:p>
            <w:pPr>
              <w:pStyle w:val="16"/>
            </w:pPr>
            <w:r>
              <w:t>C99</w:t>
            </w:r>
          </w:p>
        </w:tc>
        <w:tc>
          <w:tcPr>
            <w:tcW w:w="709" w:type="dxa"/>
            <w:vAlign w:val="center"/>
          </w:tcPr>
          <w:p>
            <w:pPr>
              <w:pStyle w:val="17"/>
            </w:pPr>
            <w:r>
              <w:rPr>
                <w:rFonts w:hint="eastAsia"/>
              </w:rPr>
              <w:t>项</w:t>
            </w:r>
          </w:p>
        </w:tc>
        <w:tc>
          <w:tcPr>
            <w:tcW w:w="850" w:type="dxa"/>
            <w:vAlign w:val="center"/>
          </w:tcPr>
          <w:p>
            <w:pPr>
              <w:pStyle w:val="15"/>
            </w:pPr>
            <w:r>
              <w:t>1</w:t>
            </w:r>
          </w:p>
        </w:tc>
        <w:tc>
          <w:tcPr>
            <w:tcW w:w="850" w:type="dxa"/>
            <w:vAlign w:val="center"/>
          </w:tcPr>
          <w:p>
            <w:pPr>
              <w:pStyle w:val="15"/>
            </w:pPr>
            <w:r>
              <w:t>523.80</w:t>
            </w:r>
          </w:p>
        </w:tc>
        <w:tc>
          <w:tcPr>
            <w:tcW w:w="964" w:type="dxa"/>
            <w:vAlign w:val="center"/>
          </w:tcPr>
          <w:p>
            <w:pPr>
              <w:pStyle w:val="15"/>
            </w:pPr>
            <w:r>
              <w:t>523.80</w:t>
            </w:r>
          </w:p>
        </w:tc>
        <w:tc>
          <w:tcPr>
            <w:tcW w:w="964" w:type="dxa"/>
            <w:vAlign w:val="center"/>
          </w:tcPr>
          <w:p>
            <w:pPr>
              <w:pStyle w:val="15"/>
            </w:pPr>
          </w:p>
        </w:tc>
        <w:tc>
          <w:tcPr>
            <w:tcW w:w="964" w:type="dxa"/>
            <w:vAlign w:val="center"/>
          </w:tcPr>
          <w:p>
            <w:pPr>
              <w:pStyle w:val="15"/>
            </w:pPr>
            <w:r>
              <w:t>523.80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523.80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6"/>
            </w:pPr>
            <w:r>
              <w:rPr>
                <w:rFonts w:hint="eastAsia"/>
              </w:rPr>
              <w:t>终端设备维保项目</w:t>
            </w:r>
          </w:p>
        </w:tc>
        <w:tc>
          <w:tcPr>
            <w:tcW w:w="964" w:type="dxa"/>
            <w:vAlign w:val="center"/>
          </w:tcPr>
          <w:p>
            <w:pPr>
              <w:pStyle w:val="15"/>
            </w:pPr>
            <w:r>
              <w:t>650.25</w:t>
            </w:r>
          </w:p>
        </w:tc>
        <w:tc>
          <w:tcPr>
            <w:tcW w:w="1134" w:type="dxa"/>
            <w:vAlign w:val="center"/>
          </w:tcPr>
          <w:p>
            <w:pPr>
              <w:pStyle w:val="16"/>
            </w:pPr>
            <w:r>
              <w:rPr>
                <w:rFonts w:hint="eastAsia"/>
              </w:rPr>
              <w:t>其他服务</w:t>
            </w:r>
          </w:p>
        </w:tc>
        <w:tc>
          <w:tcPr>
            <w:tcW w:w="1134" w:type="dxa"/>
            <w:vAlign w:val="center"/>
          </w:tcPr>
          <w:p>
            <w:pPr>
              <w:pStyle w:val="16"/>
            </w:pPr>
            <w:r>
              <w:t>C99</w:t>
            </w:r>
          </w:p>
        </w:tc>
        <w:tc>
          <w:tcPr>
            <w:tcW w:w="709" w:type="dxa"/>
            <w:vAlign w:val="center"/>
          </w:tcPr>
          <w:p>
            <w:pPr>
              <w:pStyle w:val="17"/>
            </w:pPr>
            <w:r>
              <w:rPr>
                <w:rFonts w:hint="eastAsia"/>
              </w:rPr>
              <w:t>项</w:t>
            </w:r>
          </w:p>
        </w:tc>
        <w:tc>
          <w:tcPr>
            <w:tcW w:w="850" w:type="dxa"/>
            <w:vAlign w:val="center"/>
          </w:tcPr>
          <w:p>
            <w:pPr>
              <w:pStyle w:val="15"/>
            </w:pPr>
            <w:r>
              <w:t>1</w:t>
            </w:r>
          </w:p>
        </w:tc>
        <w:tc>
          <w:tcPr>
            <w:tcW w:w="850" w:type="dxa"/>
            <w:vAlign w:val="center"/>
          </w:tcPr>
          <w:p>
            <w:pPr>
              <w:pStyle w:val="15"/>
            </w:pPr>
            <w:r>
              <w:t>126.45</w:t>
            </w:r>
          </w:p>
        </w:tc>
        <w:tc>
          <w:tcPr>
            <w:tcW w:w="964" w:type="dxa"/>
            <w:vAlign w:val="center"/>
          </w:tcPr>
          <w:p>
            <w:pPr>
              <w:pStyle w:val="15"/>
            </w:pPr>
            <w:r>
              <w:t>126.45</w:t>
            </w:r>
          </w:p>
        </w:tc>
        <w:tc>
          <w:tcPr>
            <w:tcW w:w="964" w:type="dxa"/>
            <w:vAlign w:val="center"/>
          </w:tcPr>
          <w:p>
            <w:pPr>
              <w:pStyle w:val="15"/>
            </w:pPr>
          </w:p>
        </w:tc>
        <w:tc>
          <w:tcPr>
            <w:tcW w:w="964" w:type="dxa"/>
            <w:vAlign w:val="center"/>
          </w:tcPr>
          <w:p>
            <w:pPr>
              <w:pStyle w:val="15"/>
            </w:pPr>
            <w:r>
              <w:t>126.45</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126.45</w:t>
            </w:r>
          </w:p>
        </w:tc>
      </w:tr>
    </w:tbl>
    <w:p>
      <w:pPr>
        <w:spacing w:line="500" w:lineRule="exact"/>
        <w:ind w:firstLine="420"/>
      </w:pPr>
      <w:r>
        <w:rPr>
          <w:rFonts w:hint="eastAsia"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p>
    <w:p>
      <w:pPr>
        <w:spacing w:before="10" w:after="10"/>
        <w:ind w:firstLine="640"/>
        <w:outlineLvl w:val="2"/>
      </w:pPr>
      <w:bookmarkStart w:id="15" w:name="_Toc_3_3_0000000016"/>
      <w:r>
        <w:rPr>
          <w:rFonts w:hint="eastAsia" w:ascii="黑体" w:hAnsi="黑体" w:eastAsia="黑体" w:cs="黑体"/>
          <w:color w:val="000000"/>
          <w:sz w:val="32"/>
        </w:rPr>
        <w:t>七、国有资产信息</w:t>
      </w:r>
      <w:bookmarkEnd w:id="15"/>
    </w:p>
    <w:p>
      <w:pPr>
        <w:spacing w:line="500" w:lineRule="exact"/>
        <w:ind w:firstLine="560"/>
      </w:pPr>
      <w:r>
        <w:rPr>
          <w:rFonts w:hint="eastAsia" w:eastAsia="方正仿宋_GBK"/>
          <w:color w:val="000000"/>
          <w:sz w:val="28"/>
        </w:rPr>
        <w:t>河北省福利彩票发行管理中心上年末固定资产金额为</w:t>
      </w:r>
      <w:r>
        <w:rPr>
          <w:rFonts w:eastAsia="方正仿宋_GBK"/>
          <w:color w:val="000000"/>
          <w:sz w:val="28"/>
        </w:rPr>
        <w:t>54664.15</w:t>
      </w:r>
      <w:r>
        <w:rPr>
          <w:rFonts w:hint="eastAsia" w:eastAsia="方正仿宋_GBK"/>
          <w:color w:val="000000"/>
          <w:sz w:val="28"/>
        </w:rPr>
        <w:t>万元（详见下表）。本年度拟购置固定资产总额为</w:t>
      </w:r>
      <w:r>
        <w:rPr>
          <w:rFonts w:eastAsia="方正仿宋_GBK"/>
          <w:color w:val="000000"/>
          <w:sz w:val="28"/>
        </w:rPr>
        <w:t>3537.19</w:t>
      </w:r>
      <w:r>
        <w:rPr>
          <w:rFonts w:hint="eastAsia" w:eastAsia="方正仿宋_GBK"/>
          <w:color w:val="000000"/>
          <w:sz w:val="28"/>
        </w:rPr>
        <w:t>万元，</w:t>
      </w:r>
      <w:r>
        <w:rPr>
          <w:rFonts w:hint="eastAsia" w:eastAsia="方正仿宋_GBK"/>
          <w:color w:val="000000"/>
          <w:sz w:val="28"/>
          <w:lang w:eastAsia="zh-CN"/>
        </w:rPr>
        <w:t>主要为彩票销售设备、机房设备、计算机设备等，</w:t>
      </w:r>
      <w:r>
        <w:rPr>
          <w:rFonts w:hint="eastAsia" w:eastAsia="方正仿宋_GBK"/>
          <w:color w:val="000000"/>
          <w:sz w:val="28"/>
        </w:rPr>
        <w:t>已按要求列入政府采购预算，详见政府采购预算表。</w:t>
      </w:r>
    </w:p>
    <w:p>
      <w:pPr>
        <w:jc w:val="center"/>
      </w:pPr>
      <w:r>
        <w:rPr>
          <w:rFonts w:hint="eastAsia" w:ascii="方正小标宋_GBK" w:hAnsi="方正小标宋_GBK" w:eastAsia="方正小标宋_GBK" w:cs="方正小标宋_GBK"/>
          <w:color w:val="000000"/>
          <w:sz w:val="36"/>
        </w:rPr>
        <w:t>部门固定资产占用情况表</w:t>
      </w:r>
    </w:p>
    <w:tbl>
      <w:tblPr>
        <w:tblStyle w:val="9"/>
        <w:tblW w:w="13040"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3"/>
            </w:pPr>
            <w:r>
              <w:t>718</w:t>
            </w:r>
            <w:r>
              <w:rPr>
                <w:rFonts w:hint="eastAsia"/>
              </w:rPr>
              <w:t>河北省福利彩票发行管理中心</w:t>
            </w:r>
          </w:p>
        </w:tc>
        <w:tc>
          <w:tcPr>
            <w:tcW w:w="5670" w:type="dxa"/>
            <w:gridSpan w:val="2"/>
            <w:tcBorders>
              <w:top w:val="single" w:color="FFFFFF" w:sz="6" w:space="0"/>
              <w:left w:val="single" w:color="FFFFFF" w:sz="6" w:space="0"/>
              <w:right w:val="single" w:color="FFFFFF" w:sz="6" w:space="0"/>
            </w:tcBorders>
            <w:vAlign w:val="center"/>
          </w:tcPr>
          <w:p>
            <w:pPr>
              <w:pStyle w:val="11"/>
            </w:pPr>
            <w:r>
              <w:rPr>
                <w:rFonts w:hint="eastAsia"/>
              </w:rPr>
              <w:t>截止时间：</w:t>
            </w:r>
            <w:r>
              <w:t>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jc w:val="center"/>
        </w:trPr>
        <w:tc>
          <w:tcPr>
            <w:tcW w:w="7370" w:type="dxa"/>
            <w:vAlign w:val="center"/>
          </w:tcPr>
          <w:p>
            <w:pPr>
              <w:pStyle w:val="14"/>
            </w:pPr>
            <w:r>
              <w:rPr>
                <w:rFonts w:hint="eastAsia"/>
              </w:rPr>
              <w:t>项</w:t>
            </w:r>
            <w:r>
              <w:t xml:space="preserve">   </w:t>
            </w:r>
            <w:r>
              <w:rPr>
                <w:rFonts w:hint="eastAsia"/>
              </w:rPr>
              <w:t>目</w:t>
            </w:r>
          </w:p>
        </w:tc>
        <w:tc>
          <w:tcPr>
            <w:tcW w:w="2835" w:type="dxa"/>
            <w:vAlign w:val="center"/>
          </w:tcPr>
          <w:p>
            <w:pPr>
              <w:pStyle w:val="14"/>
            </w:pPr>
            <w:r>
              <w:rPr>
                <w:rFonts w:hint="eastAsia"/>
              </w:rPr>
              <w:t>数量</w:t>
            </w:r>
          </w:p>
        </w:tc>
        <w:tc>
          <w:tcPr>
            <w:tcW w:w="2835" w:type="dxa"/>
            <w:vAlign w:val="center"/>
          </w:tcPr>
          <w:p>
            <w:pPr>
              <w:pStyle w:val="14"/>
            </w:pPr>
            <w:r>
              <w:rPr>
                <w:rFonts w:hint="eastAsia"/>
              </w:rP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6"/>
            </w:pPr>
            <w:r>
              <w:rPr>
                <w:rFonts w:hint="eastAsia"/>
              </w:rPr>
              <w:t>资产总额</w:t>
            </w:r>
          </w:p>
        </w:tc>
        <w:tc>
          <w:tcPr>
            <w:tcW w:w="2835" w:type="dxa"/>
            <w:vAlign w:val="center"/>
          </w:tcPr>
          <w:p>
            <w:pPr>
              <w:pStyle w:val="17"/>
            </w:pPr>
          </w:p>
        </w:tc>
        <w:tc>
          <w:tcPr>
            <w:tcW w:w="2835" w:type="dxa"/>
            <w:vAlign w:val="center"/>
          </w:tcPr>
          <w:p>
            <w:pPr>
              <w:pStyle w:val="15"/>
            </w:pPr>
            <w:r>
              <w:t>54664.15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6"/>
            </w:pPr>
            <w:r>
              <w:t>1</w:t>
            </w:r>
            <w:r>
              <w:rPr>
                <w:rFonts w:hint="eastAsia"/>
              </w:rPr>
              <w:t>、房屋（平方米）</w:t>
            </w:r>
          </w:p>
        </w:tc>
        <w:tc>
          <w:tcPr>
            <w:tcW w:w="2835" w:type="dxa"/>
            <w:vAlign w:val="center"/>
          </w:tcPr>
          <w:p>
            <w:pPr>
              <w:pStyle w:val="17"/>
            </w:pPr>
            <w:r>
              <w:t>32461.63</w:t>
            </w:r>
          </w:p>
        </w:tc>
        <w:tc>
          <w:tcPr>
            <w:tcW w:w="2835" w:type="dxa"/>
            <w:vAlign w:val="center"/>
          </w:tcPr>
          <w:p>
            <w:pPr>
              <w:pStyle w:val="15"/>
            </w:pPr>
            <w:r>
              <w:t>19932.37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6"/>
            </w:pPr>
            <w:r>
              <w:rPr>
                <w:rFonts w:hint="eastAsia"/>
              </w:rPr>
              <w:t>　　其中：办公用房（平方米）</w:t>
            </w:r>
          </w:p>
        </w:tc>
        <w:tc>
          <w:tcPr>
            <w:tcW w:w="2835" w:type="dxa"/>
            <w:vAlign w:val="center"/>
          </w:tcPr>
          <w:p>
            <w:pPr>
              <w:pStyle w:val="17"/>
            </w:pPr>
            <w:r>
              <w:t>476</w:t>
            </w:r>
          </w:p>
        </w:tc>
        <w:tc>
          <w:tcPr>
            <w:tcW w:w="2835" w:type="dxa"/>
            <w:vAlign w:val="center"/>
          </w:tcPr>
          <w:p>
            <w:pPr>
              <w:pStyle w:val="15"/>
            </w:pPr>
            <w:r>
              <w:t>298.21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6"/>
            </w:pPr>
            <w:r>
              <w:t>2</w:t>
            </w:r>
            <w:r>
              <w:rPr>
                <w:rFonts w:hint="eastAsia"/>
              </w:rPr>
              <w:t>、车辆（台、辆）</w:t>
            </w:r>
          </w:p>
        </w:tc>
        <w:tc>
          <w:tcPr>
            <w:tcW w:w="2835" w:type="dxa"/>
            <w:vAlign w:val="center"/>
          </w:tcPr>
          <w:p>
            <w:pPr>
              <w:pStyle w:val="17"/>
            </w:pPr>
            <w:r>
              <w:t>6</w:t>
            </w:r>
          </w:p>
        </w:tc>
        <w:tc>
          <w:tcPr>
            <w:tcW w:w="2835" w:type="dxa"/>
            <w:vAlign w:val="center"/>
          </w:tcPr>
          <w:p>
            <w:pPr>
              <w:pStyle w:val="15"/>
            </w:pPr>
            <w:r>
              <w:t>196.01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6"/>
            </w:pPr>
            <w:r>
              <w:t>3</w:t>
            </w:r>
            <w:r>
              <w:rPr>
                <w:rFonts w:hint="eastAsia"/>
              </w:rPr>
              <w:t>、单价在</w:t>
            </w:r>
            <w:r>
              <w:t>20</w:t>
            </w:r>
            <w:r>
              <w:rPr>
                <w:rFonts w:hint="eastAsia"/>
              </w:rPr>
              <w:t>万元以上的设备</w:t>
            </w:r>
          </w:p>
        </w:tc>
        <w:tc>
          <w:tcPr>
            <w:tcW w:w="2835" w:type="dxa"/>
            <w:vAlign w:val="center"/>
          </w:tcPr>
          <w:p>
            <w:pPr>
              <w:pStyle w:val="17"/>
            </w:pPr>
            <w:r>
              <w:t>15</w:t>
            </w:r>
          </w:p>
        </w:tc>
        <w:tc>
          <w:tcPr>
            <w:tcW w:w="2835" w:type="dxa"/>
            <w:vAlign w:val="center"/>
          </w:tcPr>
          <w:p>
            <w:pPr>
              <w:pStyle w:val="15"/>
            </w:pPr>
            <w:r>
              <w:t>391.71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6"/>
            </w:pPr>
            <w:r>
              <w:t>4</w:t>
            </w:r>
            <w:r>
              <w:rPr>
                <w:rFonts w:hint="eastAsia"/>
              </w:rPr>
              <w:t>、其他固定资产</w:t>
            </w:r>
          </w:p>
        </w:tc>
        <w:tc>
          <w:tcPr>
            <w:tcW w:w="2835" w:type="dxa"/>
            <w:vAlign w:val="center"/>
          </w:tcPr>
          <w:p>
            <w:pPr>
              <w:pStyle w:val="17"/>
            </w:pPr>
          </w:p>
        </w:tc>
        <w:tc>
          <w:tcPr>
            <w:tcW w:w="2835" w:type="dxa"/>
            <w:vAlign w:val="center"/>
          </w:tcPr>
          <w:p>
            <w:pPr>
              <w:pStyle w:val="15"/>
            </w:pPr>
            <w:r>
              <w:t>34144.06</w:t>
            </w:r>
          </w:p>
        </w:tc>
      </w:tr>
    </w:tbl>
    <w:p>
      <w:pPr>
        <w:ind w:firstLine="640"/>
      </w:pPr>
    </w:p>
    <w:p>
      <w:pPr>
        <w:spacing w:before="10" w:after="10"/>
        <w:ind w:firstLine="640"/>
        <w:outlineLvl w:val="2"/>
      </w:pPr>
      <w:bookmarkStart w:id="16" w:name="_Toc_3_3_0000000017"/>
      <w:r>
        <w:rPr>
          <w:rFonts w:hint="eastAsia" w:ascii="黑体" w:hAnsi="黑体" w:eastAsia="黑体" w:cs="黑体"/>
          <w:color w:val="000000"/>
          <w:sz w:val="32"/>
        </w:rPr>
        <w:t>八、名词解释</w:t>
      </w:r>
      <w:bookmarkEnd w:id="16"/>
    </w:p>
    <w:p>
      <w:pPr>
        <w:spacing w:line="500" w:lineRule="exact"/>
        <w:ind w:firstLine="560"/>
      </w:pPr>
      <w:r>
        <w:rPr>
          <w:rFonts w:eastAsia="方正仿宋_GBK"/>
          <w:color w:val="000000"/>
          <w:sz w:val="28"/>
        </w:rPr>
        <w:t>1</w:t>
      </w:r>
      <w:r>
        <w:rPr>
          <w:rFonts w:hint="eastAsia" w:eastAsia="方正仿宋_GBK"/>
          <w:color w:val="000000"/>
          <w:sz w:val="28"/>
        </w:rPr>
        <w:t>、</w:t>
      </w:r>
      <w:r>
        <w:rPr>
          <w:rFonts w:hint="eastAsia" w:eastAsia="方正仿宋_GBK"/>
          <w:b/>
          <w:color w:val="000000"/>
          <w:sz w:val="28"/>
        </w:rPr>
        <w:t>一般公共预算拨款收入：</w:t>
      </w:r>
      <w:r>
        <w:rPr>
          <w:rFonts w:hint="eastAsia" w:eastAsia="方正仿宋_GBK"/>
          <w:color w:val="000000"/>
          <w:sz w:val="28"/>
        </w:rPr>
        <w:t>指省级财政当年拨付的资金。</w:t>
      </w:r>
    </w:p>
    <w:p>
      <w:pPr>
        <w:spacing w:line="500" w:lineRule="exact"/>
        <w:ind w:firstLine="560"/>
        <w:rPr>
          <w:rFonts w:eastAsia="方正仿宋_GBK"/>
          <w:color w:val="000000"/>
          <w:sz w:val="28"/>
          <w:lang w:eastAsia="zh-CN"/>
        </w:rPr>
      </w:pPr>
      <w:r>
        <w:rPr>
          <w:rFonts w:eastAsia="方正仿宋_GBK"/>
          <w:color w:val="000000"/>
          <w:sz w:val="28"/>
        </w:rPr>
        <w:t>2</w:t>
      </w:r>
      <w:r>
        <w:rPr>
          <w:rFonts w:hint="eastAsia" w:eastAsia="方正仿宋_GBK"/>
          <w:color w:val="000000"/>
          <w:sz w:val="28"/>
        </w:rPr>
        <w:t>、</w:t>
      </w:r>
      <w:r>
        <w:rPr>
          <w:rFonts w:hint="eastAsia" w:eastAsia="方正仿宋_GBK"/>
          <w:b/>
          <w:color w:val="000000"/>
          <w:sz w:val="28"/>
        </w:rPr>
        <w:t>事业收入：</w:t>
      </w:r>
      <w:r>
        <w:rPr>
          <w:rFonts w:hint="eastAsia"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hint="eastAsia" w:eastAsia="方正仿宋_GBK"/>
          <w:color w:val="000000"/>
          <w:sz w:val="28"/>
        </w:rPr>
        <w:t>、</w:t>
      </w:r>
      <w:r>
        <w:rPr>
          <w:rFonts w:hint="eastAsia" w:eastAsia="方正仿宋_GBK"/>
          <w:b/>
          <w:color w:val="000000"/>
          <w:sz w:val="28"/>
        </w:rPr>
        <w:t>其他收入：</w:t>
      </w:r>
      <w:r>
        <w:rPr>
          <w:rFonts w:hint="eastAsia" w:eastAsia="方正仿宋_GBK"/>
          <w:color w:val="000000"/>
          <w:sz w:val="28"/>
        </w:rPr>
        <w:t>指除</w:t>
      </w:r>
      <w:r>
        <w:rPr>
          <w:rFonts w:eastAsia="方正仿宋_GBK"/>
          <w:color w:val="000000"/>
          <w:sz w:val="28"/>
        </w:rPr>
        <w:t>“</w:t>
      </w:r>
      <w:r>
        <w:rPr>
          <w:rFonts w:hint="eastAsia" w:eastAsia="方正仿宋_GBK"/>
          <w:color w:val="000000"/>
          <w:sz w:val="28"/>
        </w:rPr>
        <w:t>一般公共预算拨款收入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等以外的收入。主要是按规定动用的租房收入、存款利息收入等。</w:t>
      </w:r>
    </w:p>
    <w:p>
      <w:pPr>
        <w:spacing w:line="500" w:lineRule="exact"/>
        <w:ind w:firstLine="560"/>
      </w:pPr>
      <w:r>
        <w:rPr>
          <w:rFonts w:eastAsia="方正仿宋_GBK"/>
          <w:color w:val="000000"/>
          <w:sz w:val="28"/>
        </w:rPr>
        <w:t>4</w:t>
      </w:r>
      <w:r>
        <w:rPr>
          <w:rFonts w:hint="eastAsia" w:eastAsia="方正仿宋_GBK"/>
          <w:color w:val="000000"/>
          <w:sz w:val="28"/>
        </w:rPr>
        <w:t>、</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hint="eastAsia" w:eastAsia="方正仿宋_GBK"/>
          <w:color w:val="000000"/>
          <w:sz w:val="28"/>
        </w:rPr>
        <w:t>、</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hint="eastAsia" w:eastAsia="方正仿宋_GBK"/>
          <w:color w:val="000000"/>
          <w:sz w:val="28"/>
        </w:rPr>
        <w:t>、</w:t>
      </w:r>
      <w:r>
        <w:rPr>
          <w:rFonts w:hint="eastAsia" w:eastAsia="方正仿宋_GBK"/>
          <w:b/>
          <w:color w:val="000000"/>
          <w:sz w:val="28"/>
        </w:rPr>
        <w:t>上缴上级支出：</w:t>
      </w:r>
      <w:r>
        <w:rPr>
          <w:rFonts w:hint="eastAsia" w:eastAsia="方正仿宋_GBK"/>
          <w:color w:val="000000"/>
          <w:sz w:val="28"/>
        </w:rPr>
        <w:t>指下级单位上缴上级的支出。</w:t>
      </w:r>
    </w:p>
    <w:p>
      <w:pPr>
        <w:spacing w:line="500" w:lineRule="exact"/>
        <w:ind w:firstLine="560"/>
      </w:pPr>
      <w:r>
        <w:rPr>
          <w:rFonts w:eastAsia="方正仿宋_GBK"/>
          <w:color w:val="000000"/>
          <w:sz w:val="28"/>
        </w:rPr>
        <w:t>7</w:t>
      </w:r>
      <w:r>
        <w:rPr>
          <w:rFonts w:hint="eastAsia" w:eastAsia="方正仿宋_GBK"/>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纳入省级财政预算管理的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省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hint="eastAsia" w:eastAsia="方正仿宋_GBK"/>
          <w:color w:val="000000"/>
          <w:sz w:val="28"/>
        </w:rPr>
        <w:t>、</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hint="eastAsia" w:eastAsia="方正仿宋_GBK"/>
          <w:color w:val="000000"/>
          <w:sz w:val="28"/>
        </w:rPr>
        <w:t>、</w:t>
      </w:r>
      <w:r>
        <w:rPr>
          <w:rFonts w:hint="eastAsia" w:eastAsia="方正仿宋_GBK"/>
          <w:b/>
          <w:color w:val="000000"/>
          <w:sz w:val="28"/>
        </w:rPr>
        <w:t>上年结转：</w:t>
      </w:r>
      <w:r>
        <w:rPr>
          <w:rFonts w:hint="eastAsia" w:eastAsia="方正仿宋_GBK"/>
          <w:color w:val="000000"/>
          <w:sz w:val="28"/>
        </w:rPr>
        <w:t>指以前年度尚未完成、结转到本年仍按原规定用途继续使用的资金。</w:t>
      </w:r>
    </w:p>
    <w:p>
      <w:pPr>
        <w:spacing w:line="500" w:lineRule="exact"/>
        <w:ind w:firstLine="560"/>
        <w:rPr>
          <w:rFonts w:eastAsia="方正仿宋_GBK"/>
          <w:color w:val="000000"/>
          <w:sz w:val="28"/>
          <w:lang w:eastAsia="zh-CN"/>
        </w:rPr>
      </w:pPr>
      <w:r>
        <w:rPr>
          <w:rFonts w:eastAsia="方正仿宋_GBK"/>
          <w:color w:val="000000"/>
          <w:sz w:val="28"/>
        </w:rPr>
        <w:t>10</w:t>
      </w:r>
      <w:r>
        <w:rPr>
          <w:rFonts w:hint="eastAsia" w:eastAsia="方正仿宋_GBK"/>
          <w:color w:val="000000"/>
          <w:sz w:val="28"/>
        </w:rPr>
        <w:t>、</w:t>
      </w:r>
      <w:r>
        <w:rPr>
          <w:rFonts w:hint="eastAsia" w:eastAsia="方正仿宋_GBK"/>
          <w:b/>
          <w:color w:val="000000"/>
          <w:sz w:val="28"/>
        </w:rPr>
        <w:t>事业单位经营支出：</w:t>
      </w:r>
      <w:r>
        <w:rPr>
          <w:rFonts w:hint="eastAsia" w:eastAsia="方正仿宋_GBK"/>
          <w:color w:val="000000"/>
          <w:sz w:val="28"/>
        </w:rPr>
        <w:t>指事业单位在专业业务活动及其辅助活动之外开展非独立核算经营活动发生的支出。</w:t>
      </w:r>
    </w:p>
    <w:p>
      <w:pPr>
        <w:spacing w:line="500" w:lineRule="exact"/>
        <w:ind w:firstLine="560"/>
        <w:rPr>
          <w:lang w:eastAsia="zh-CN"/>
        </w:rPr>
      </w:pPr>
      <w:r>
        <w:rPr>
          <w:rFonts w:eastAsia="方正仿宋_GBK"/>
          <w:color w:val="000000"/>
          <w:sz w:val="28"/>
          <w:lang w:eastAsia="zh-CN"/>
        </w:rPr>
        <w:t>11</w:t>
      </w:r>
      <w:r>
        <w:rPr>
          <w:rFonts w:hint="eastAsia" w:eastAsia="方正仿宋_GBK"/>
          <w:color w:val="000000"/>
          <w:sz w:val="28"/>
          <w:lang w:eastAsia="zh-CN"/>
        </w:rPr>
        <w:t>、</w:t>
      </w:r>
      <w:r>
        <w:rPr>
          <w:rFonts w:hint="eastAsia" w:eastAsia="方正仿宋_GBK"/>
          <w:b/>
          <w:color w:val="000000"/>
          <w:sz w:val="28"/>
        </w:rPr>
        <w:t>政府性基金预算：</w:t>
      </w:r>
      <w:r>
        <w:rPr>
          <w:rFonts w:hint="eastAsia" w:eastAsia="方正仿宋_GBK"/>
          <w:color w:val="000000"/>
          <w:sz w:val="28"/>
        </w:rPr>
        <w:t>是对依照法律、行政法规的规定在一定期限内向特定对象征收、收取或者以其他方式筹集的资金，专项用于特定公共事业发展的收支预算。</w:t>
      </w:r>
    </w:p>
    <w:p>
      <w:pPr>
        <w:spacing w:before="10" w:after="10"/>
        <w:ind w:firstLine="640"/>
        <w:outlineLvl w:val="2"/>
      </w:pPr>
      <w:bookmarkStart w:id="17" w:name="_Toc_3_3_0000000018"/>
      <w:r>
        <w:rPr>
          <w:rFonts w:hint="eastAsia" w:ascii="黑体" w:hAnsi="黑体" w:eastAsia="黑体" w:cs="黑体"/>
          <w:color w:val="000000"/>
          <w:sz w:val="32"/>
        </w:rPr>
        <w:t>九、其他需要说明的事项</w:t>
      </w:r>
      <w:bookmarkEnd w:id="17"/>
    </w:p>
    <w:p>
      <w:pPr>
        <w:spacing w:line="500" w:lineRule="exact"/>
        <w:ind w:firstLine="560"/>
        <w:rPr>
          <w:lang w:eastAsia="zh-CN"/>
        </w:rPr>
      </w:pPr>
      <w:r>
        <w:rPr>
          <w:rFonts w:hint="eastAsia" w:eastAsia="方正仿宋_GBK"/>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5CC2F6D-4D02-4F93-BF0C-3DCEA1B23AA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embedRegular r:id="rId2" w:fontKey="{F0A9BF73-C16B-4178-87B9-DA003282FE6E}"/>
  </w:font>
  <w:font w:name="Courier New">
    <w:panose1 w:val="02070309020205020404"/>
    <w:charset w:val="00"/>
    <w:family w:val="modern"/>
    <w:pitch w:val="default"/>
    <w:sig w:usb0="E0002AFF" w:usb1="C0007843" w:usb2="00000009" w:usb3="00000000" w:csb0="400001FF" w:csb1="FFFF0000"/>
  </w:font>
  <w:font w:name="方正小标宋_GBK">
    <w:panose1 w:val="02000000000000000000"/>
    <w:charset w:val="86"/>
    <w:family w:val="script"/>
    <w:pitch w:val="default"/>
    <w:sig w:usb0="A00002BF" w:usb1="38CF7CFA" w:usb2="00082016" w:usb3="00000000" w:csb0="00040001" w:csb1="00000000"/>
    <w:embedRegular r:id="rId3" w:fontKey="{7106B1D8-A4CD-4F88-925D-2D7B460A3028}"/>
  </w:font>
  <w:font w:name="方正书宋_GBK">
    <w:altName w:val="宋体"/>
    <w:panose1 w:val="00000000000000000000"/>
    <w:charset w:val="86"/>
    <w:family w:val="script"/>
    <w:pitch w:val="default"/>
    <w:sig w:usb0="00000000" w:usb1="00000000" w:usb2="00000010" w:usb3="00000000" w:csb0="00040000" w:csb1="00000000"/>
    <w:embedRegular r:id="rId4" w:fontKey="{0A9D8177-F374-408E-9806-EAD97EC4C374}"/>
  </w:font>
  <w:font w:name="方正仿宋_GBK">
    <w:panose1 w:val="02000000000000000000"/>
    <w:charset w:val="86"/>
    <w:family w:val="script"/>
    <w:pitch w:val="default"/>
    <w:sig w:usb0="A00002BF" w:usb1="38CF7CFA" w:usb2="00082016" w:usb3="00000000" w:csb0="00040001" w:csb1="00000000"/>
    <w:embedRegular r:id="rId5" w:fontKey="{322F47E7-0923-475E-B740-F3BF98FEBB01}"/>
  </w:font>
  <w:font w:name="方正楷体_GBK">
    <w:altName w:val="宋体"/>
    <w:panose1 w:val="00000000000000000000"/>
    <w:charset w:val="86"/>
    <w:family w:val="script"/>
    <w:pitch w:val="default"/>
    <w:sig w:usb0="00000000" w:usb1="00000000" w:usb2="00000010" w:usb3="00000000" w:csb0="00040000" w:csb1="00000000"/>
    <w:embedRegular r:id="rId6" w:fontKey="{5D7D969F-FFBE-4DF4-AF64-0E2DC3590B0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E0E784"/>
    <w:multiLevelType w:val="singleLevel"/>
    <w:tmpl w:val="61E0E784"/>
    <w:lvl w:ilvl="0" w:tentative="0">
      <w:start w:val="1"/>
      <w:numFmt w:val="decimal"/>
      <w:suff w:val="nothing"/>
      <w:lvlText w:val="%1."/>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val="1"/>
  <w:bordersDoNotSurroundHeader w:val="1"/>
  <w:bordersDoNotSurroundFooter w:val="1"/>
  <w:documentProtection w:enforcement="0"/>
  <w:defaultTabStop w:val="720"/>
  <w:evenAndOddHeaders w:val="1"/>
  <w:characterSpacingControl w:val="doNotCompress"/>
  <w:noLineBreaksAfter w:lang="zh-CN" w:val="$([{£¥·‘“〈《「『【〔〖〝﹙﹛﹝＄（．［｛￡￥"/>
  <w:noLineBreaksBefore w:lang="zh-CN" w:val="!%),.:;&gt;?]}¢¨°·ˇˉ―‖’”…‰′″›℃∶、。〃〉》」』】〕〗〞︶︺︾﹀﹄﹚﹜﹞！＂％＇），．：；？］｀｜｝～￠"/>
  <w:compat>
    <w:doNotLeaveBackslashAlon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616BA"/>
    <w:rsid w:val="00006494"/>
    <w:rsid w:val="00051F79"/>
    <w:rsid w:val="000616BA"/>
    <w:rsid w:val="00090898"/>
    <w:rsid w:val="000C26F5"/>
    <w:rsid w:val="000D3F51"/>
    <w:rsid w:val="000D57EB"/>
    <w:rsid w:val="001005D3"/>
    <w:rsid w:val="00102125"/>
    <w:rsid w:val="00102E3A"/>
    <w:rsid w:val="0011172B"/>
    <w:rsid w:val="00116F71"/>
    <w:rsid w:val="00123B3C"/>
    <w:rsid w:val="0013248A"/>
    <w:rsid w:val="001402E7"/>
    <w:rsid w:val="001E05FB"/>
    <w:rsid w:val="001E3F31"/>
    <w:rsid w:val="001F6002"/>
    <w:rsid w:val="002227B5"/>
    <w:rsid w:val="00236028"/>
    <w:rsid w:val="0027260F"/>
    <w:rsid w:val="0027270C"/>
    <w:rsid w:val="002930F9"/>
    <w:rsid w:val="002E3B06"/>
    <w:rsid w:val="0031089A"/>
    <w:rsid w:val="00323247"/>
    <w:rsid w:val="00343193"/>
    <w:rsid w:val="00354B96"/>
    <w:rsid w:val="00357DA6"/>
    <w:rsid w:val="003958D3"/>
    <w:rsid w:val="003B4F2E"/>
    <w:rsid w:val="003E52F9"/>
    <w:rsid w:val="003E7242"/>
    <w:rsid w:val="003E7E05"/>
    <w:rsid w:val="00435233"/>
    <w:rsid w:val="00474A49"/>
    <w:rsid w:val="00492321"/>
    <w:rsid w:val="004975F6"/>
    <w:rsid w:val="0051532C"/>
    <w:rsid w:val="0052722E"/>
    <w:rsid w:val="005747A8"/>
    <w:rsid w:val="0058096E"/>
    <w:rsid w:val="00592983"/>
    <w:rsid w:val="00594315"/>
    <w:rsid w:val="005963C9"/>
    <w:rsid w:val="00596887"/>
    <w:rsid w:val="005D2C10"/>
    <w:rsid w:val="005D3623"/>
    <w:rsid w:val="005E1289"/>
    <w:rsid w:val="005F2769"/>
    <w:rsid w:val="005F76B7"/>
    <w:rsid w:val="00607E58"/>
    <w:rsid w:val="00612E65"/>
    <w:rsid w:val="006207F7"/>
    <w:rsid w:val="0062774D"/>
    <w:rsid w:val="00640D03"/>
    <w:rsid w:val="00675039"/>
    <w:rsid w:val="00681948"/>
    <w:rsid w:val="006E65A9"/>
    <w:rsid w:val="00701003"/>
    <w:rsid w:val="007134CD"/>
    <w:rsid w:val="00731D80"/>
    <w:rsid w:val="0074023D"/>
    <w:rsid w:val="007445A2"/>
    <w:rsid w:val="00781437"/>
    <w:rsid w:val="007A2210"/>
    <w:rsid w:val="007C1FC9"/>
    <w:rsid w:val="007F5A45"/>
    <w:rsid w:val="007F5E1E"/>
    <w:rsid w:val="00815B87"/>
    <w:rsid w:val="00825BA7"/>
    <w:rsid w:val="00891311"/>
    <w:rsid w:val="0089152E"/>
    <w:rsid w:val="008C0D3C"/>
    <w:rsid w:val="009543AE"/>
    <w:rsid w:val="00960E65"/>
    <w:rsid w:val="009863B2"/>
    <w:rsid w:val="009A5916"/>
    <w:rsid w:val="009C104A"/>
    <w:rsid w:val="009C5BAD"/>
    <w:rsid w:val="009D09E8"/>
    <w:rsid w:val="00A10768"/>
    <w:rsid w:val="00A23EB0"/>
    <w:rsid w:val="00A567B5"/>
    <w:rsid w:val="00AA5A8D"/>
    <w:rsid w:val="00AA61B9"/>
    <w:rsid w:val="00AA759F"/>
    <w:rsid w:val="00AF1546"/>
    <w:rsid w:val="00B80575"/>
    <w:rsid w:val="00BC3694"/>
    <w:rsid w:val="00BF5473"/>
    <w:rsid w:val="00C17425"/>
    <w:rsid w:val="00C327BF"/>
    <w:rsid w:val="00C436EA"/>
    <w:rsid w:val="00C6625F"/>
    <w:rsid w:val="00C67EE6"/>
    <w:rsid w:val="00C8409A"/>
    <w:rsid w:val="00CA0801"/>
    <w:rsid w:val="00CE2D70"/>
    <w:rsid w:val="00D25944"/>
    <w:rsid w:val="00D26ED4"/>
    <w:rsid w:val="00D4323F"/>
    <w:rsid w:val="00D50B79"/>
    <w:rsid w:val="00D91FBC"/>
    <w:rsid w:val="00DC5B1C"/>
    <w:rsid w:val="00DF61C0"/>
    <w:rsid w:val="00E12291"/>
    <w:rsid w:val="00E7465B"/>
    <w:rsid w:val="00E74B65"/>
    <w:rsid w:val="00EA3E0E"/>
    <w:rsid w:val="00ED5DFA"/>
    <w:rsid w:val="00EE14C3"/>
    <w:rsid w:val="00EF132E"/>
    <w:rsid w:val="00F23316"/>
    <w:rsid w:val="00F345B2"/>
    <w:rsid w:val="00F90EFC"/>
    <w:rsid w:val="00FB6F3C"/>
    <w:rsid w:val="02666EEC"/>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99" w:semiHidden="0" w:name="toc 1"/>
    <w:lsdException w:unhideWhenUsed="0" w:uiPriority="99" w:semiHidden="0" w:name="toc 2"/>
    <w:lsdException w:unhideWhenUsed="0" w:uiPriority="99" w:semiHidden="0" w:name="toc 3"/>
    <w:lsdException w:unhideWhenUsed="0" w:uiPriority="99" w:semiHidden="0" w:name="toc 4"/>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kern w:val="0"/>
      <w:sz w:val="24"/>
      <w:szCs w:val="24"/>
      <w:lang w:val="en-US" w:eastAsia="uk-UA" w:bidi="ar-SA"/>
    </w:rPr>
  </w:style>
  <w:style w:type="character" w:default="1" w:styleId="8">
    <w:name w:val="Default Paragraph Font"/>
    <w:semiHidden/>
    <w:uiPriority w:val="99"/>
  </w:style>
  <w:style w:type="table" w:default="1" w:styleId="9">
    <w:name w:val="Normal Table"/>
    <w:unhideWhenUsed/>
    <w:qFormat/>
    <w:uiPriority w:val="99"/>
    <w:tblPr>
      <w:tblLayout w:type="fixed"/>
      <w:tblCellMar>
        <w:top w:w="0" w:type="dxa"/>
        <w:left w:w="108" w:type="dxa"/>
        <w:bottom w:w="0" w:type="dxa"/>
        <w:right w:w="108" w:type="dxa"/>
      </w:tblCellMar>
    </w:tblPr>
  </w:style>
  <w:style w:type="paragraph" w:styleId="2">
    <w:name w:val="toc 3"/>
    <w:basedOn w:val="1"/>
    <w:next w:val="1"/>
    <w:uiPriority w:val="99"/>
    <w:pPr>
      <w:ind w:left="480"/>
    </w:pPr>
  </w:style>
  <w:style w:type="paragraph" w:styleId="3">
    <w:name w:val="footer"/>
    <w:basedOn w:val="1"/>
    <w:link w:val="38"/>
    <w:uiPriority w:val="99"/>
    <w:pPr>
      <w:tabs>
        <w:tab w:val="center" w:pos="4153"/>
        <w:tab w:val="right" w:pos="8306"/>
      </w:tabs>
      <w:snapToGrid w:val="0"/>
    </w:pPr>
    <w:rPr>
      <w:sz w:val="18"/>
      <w:szCs w:val="18"/>
    </w:rPr>
  </w:style>
  <w:style w:type="paragraph" w:styleId="4">
    <w:name w:val="header"/>
    <w:basedOn w:val="1"/>
    <w:link w:val="37"/>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uiPriority w:val="99"/>
    <w:pPr>
      <w:spacing w:before="120"/>
      <w:ind w:firstLine="560"/>
    </w:pPr>
    <w:rPr>
      <w:rFonts w:eastAsia="方正仿宋_GBK"/>
      <w:color w:val="000000"/>
      <w:sz w:val="28"/>
    </w:rPr>
  </w:style>
  <w:style w:type="paragraph" w:styleId="6">
    <w:name w:val="toc 4"/>
    <w:basedOn w:val="1"/>
    <w:next w:val="1"/>
    <w:uiPriority w:val="99"/>
    <w:pPr>
      <w:ind w:left="720"/>
    </w:pPr>
  </w:style>
  <w:style w:type="paragraph" w:styleId="7">
    <w:name w:val="toc 2"/>
    <w:basedOn w:val="1"/>
    <w:next w:val="1"/>
    <w:uiPriority w:val="99"/>
    <w:pPr>
      <w:ind w:left="240"/>
    </w:pPr>
  </w:style>
  <w:style w:type="table" w:styleId="10">
    <w:name w:val="Table Grid"/>
    <w:basedOn w:val="9"/>
    <w:uiPriority w:val="99"/>
    <w:rPr>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paragraph" w:customStyle="1" w:styleId="11">
    <w:name w:val="单元格样式22"/>
    <w:basedOn w:val="1"/>
    <w:uiPriority w:val="99"/>
    <w:pPr>
      <w:jc w:val="right"/>
    </w:pPr>
    <w:rPr>
      <w:rFonts w:ascii="方正小标宋_GBK" w:hAnsi="方正小标宋_GBK" w:eastAsia="方正小标宋_GBK" w:cs="方正小标宋_GBK"/>
    </w:rPr>
  </w:style>
  <w:style w:type="paragraph" w:customStyle="1" w:styleId="12">
    <w:name w:val="单元格样式21"/>
    <w:basedOn w:val="1"/>
    <w:uiPriority w:val="99"/>
    <w:pPr>
      <w:jc w:val="center"/>
    </w:pPr>
    <w:rPr>
      <w:rFonts w:ascii="方正小标宋_GBK" w:hAnsi="方正小标宋_GBK" w:eastAsia="方正小标宋_GBK" w:cs="方正小标宋_GBK"/>
    </w:rPr>
  </w:style>
  <w:style w:type="paragraph" w:customStyle="1" w:styleId="13">
    <w:name w:val="单元格样式20"/>
    <w:basedOn w:val="1"/>
    <w:uiPriority w:val="99"/>
    <w:rPr>
      <w:rFonts w:ascii="方正小标宋_GBK" w:hAnsi="方正小标宋_GBK" w:eastAsia="方正小标宋_GBK" w:cs="方正小标宋_GBK"/>
    </w:rPr>
  </w:style>
  <w:style w:type="paragraph" w:customStyle="1" w:styleId="14">
    <w:name w:val="单元格样式1"/>
    <w:basedOn w:val="1"/>
    <w:qFormat/>
    <w:uiPriority w:val="99"/>
    <w:pPr>
      <w:jc w:val="center"/>
    </w:pPr>
    <w:rPr>
      <w:rFonts w:ascii="方正书宋_GBK" w:hAnsi="方正书宋_GBK" w:eastAsia="方正书宋_GBK" w:cs="方正书宋_GBK"/>
      <w:b/>
      <w:sz w:val="21"/>
    </w:rPr>
  </w:style>
  <w:style w:type="paragraph" w:customStyle="1" w:styleId="15">
    <w:name w:val="单元格样式4"/>
    <w:basedOn w:val="1"/>
    <w:uiPriority w:val="99"/>
    <w:pPr>
      <w:jc w:val="right"/>
    </w:pPr>
    <w:rPr>
      <w:rFonts w:ascii="方正书宋_GBK" w:hAnsi="方正书宋_GBK" w:eastAsia="方正书宋_GBK" w:cs="方正书宋_GBK"/>
      <w:sz w:val="21"/>
    </w:rPr>
  </w:style>
  <w:style w:type="paragraph" w:customStyle="1" w:styleId="16">
    <w:name w:val="单元格样式2"/>
    <w:basedOn w:val="1"/>
    <w:uiPriority w:val="99"/>
    <w:rPr>
      <w:rFonts w:ascii="方正书宋_GBK" w:hAnsi="方正书宋_GBK" w:eastAsia="方正书宋_GBK" w:cs="方正书宋_GBK"/>
      <w:sz w:val="21"/>
    </w:rPr>
  </w:style>
  <w:style w:type="paragraph" w:customStyle="1" w:styleId="17">
    <w:name w:val="单元格样式3"/>
    <w:basedOn w:val="1"/>
    <w:uiPriority w:val="99"/>
    <w:pPr>
      <w:jc w:val="center"/>
    </w:pPr>
    <w:rPr>
      <w:rFonts w:ascii="方正书宋_GBK" w:hAnsi="方正书宋_GBK" w:eastAsia="方正书宋_GBK" w:cs="方正书宋_GBK"/>
      <w:sz w:val="21"/>
    </w:rPr>
  </w:style>
  <w:style w:type="paragraph" w:customStyle="1" w:styleId="18">
    <w:name w:val="单元格样式6"/>
    <w:basedOn w:val="1"/>
    <w:uiPriority w:val="99"/>
    <w:pPr>
      <w:jc w:val="center"/>
    </w:pPr>
    <w:rPr>
      <w:rFonts w:ascii="方正书宋_GBK" w:hAnsi="方正书宋_GBK" w:eastAsia="方正书宋_GBK" w:cs="方正书宋_GBK"/>
      <w:b/>
      <w:sz w:val="21"/>
    </w:rPr>
  </w:style>
  <w:style w:type="paragraph" w:customStyle="1" w:styleId="19">
    <w:name w:val="单元格样式7"/>
    <w:basedOn w:val="1"/>
    <w:qFormat/>
    <w:uiPriority w:val="99"/>
    <w:pPr>
      <w:jc w:val="right"/>
    </w:pPr>
    <w:rPr>
      <w:rFonts w:ascii="方正书宋_GBK" w:hAnsi="方正书宋_GBK" w:eastAsia="方正书宋_GBK" w:cs="方正书宋_GBK"/>
      <w:b/>
      <w:sz w:val="21"/>
    </w:rPr>
  </w:style>
  <w:style w:type="paragraph" w:customStyle="1" w:styleId="20">
    <w:name w:val="单元格样式5"/>
    <w:basedOn w:val="1"/>
    <w:qFormat/>
    <w:uiPriority w:val="99"/>
    <w:rPr>
      <w:rFonts w:ascii="方正书宋_GBK" w:hAnsi="方正书宋_GBK" w:eastAsia="方正书宋_GBK" w:cs="方正书宋_GBK"/>
      <w:b/>
      <w:sz w:val="21"/>
    </w:rPr>
  </w:style>
  <w:style w:type="paragraph" w:customStyle="1" w:styleId="21">
    <w:name w:val="插入文本样式-插入部门职责文件"/>
    <w:basedOn w:val="1"/>
    <w:uiPriority w:val="99"/>
    <w:pPr>
      <w:spacing w:line="500" w:lineRule="exact"/>
      <w:ind w:firstLine="560"/>
    </w:pPr>
    <w:rPr>
      <w:rFonts w:eastAsia="方正仿宋_GBK"/>
      <w:sz w:val="28"/>
    </w:rPr>
  </w:style>
  <w:style w:type="paragraph" w:customStyle="1" w:styleId="22">
    <w:name w:val="插入文本样式-插入预算公开部门预算安排的总体情况文件"/>
    <w:basedOn w:val="1"/>
    <w:qFormat/>
    <w:uiPriority w:val="99"/>
    <w:pPr>
      <w:spacing w:line="500" w:lineRule="exact"/>
      <w:ind w:firstLine="560"/>
    </w:pPr>
    <w:rPr>
      <w:rFonts w:eastAsia="方正仿宋_GBK"/>
      <w:sz w:val="28"/>
    </w:rPr>
  </w:style>
  <w:style w:type="paragraph" w:customStyle="1" w:styleId="23">
    <w:name w:val="插入文本样式-插入预算公开部门机关运行经费安排情况文件"/>
    <w:basedOn w:val="1"/>
    <w:uiPriority w:val="99"/>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qFormat/>
    <w:uiPriority w:val="99"/>
    <w:pPr>
      <w:spacing w:line="500" w:lineRule="exact"/>
      <w:ind w:firstLine="560"/>
    </w:pPr>
    <w:rPr>
      <w:rFonts w:eastAsia="方正仿宋_GBK"/>
      <w:sz w:val="28"/>
    </w:rPr>
  </w:style>
  <w:style w:type="paragraph" w:customStyle="1" w:styleId="25">
    <w:name w:val="插入文本样式-插入总体目标文件"/>
    <w:basedOn w:val="1"/>
    <w:qFormat/>
    <w:uiPriority w:val="99"/>
    <w:pPr>
      <w:spacing w:line="500" w:lineRule="exact"/>
      <w:ind w:firstLine="560"/>
    </w:pPr>
    <w:rPr>
      <w:rFonts w:eastAsia="方正仿宋_GBK"/>
      <w:sz w:val="28"/>
    </w:rPr>
  </w:style>
  <w:style w:type="paragraph" w:customStyle="1" w:styleId="26">
    <w:name w:val="插入文本样式-插入职责分类绩效目标文件"/>
    <w:basedOn w:val="1"/>
    <w:qFormat/>
    <w:uiPriority w:val="99"/>
    <w:pPr>
      <w:spacing w:line="500" w:lineRule="exact"/>
      <w:ind w:firstLine="560"/>
    </w:pPr>
    <w:rPr>
      <w:rFonts w:eastAsia="方正仿宋_GBK"/>
      <w:sz w:val="28"/>
    </w:rPr>
  </w:style>
  <w:style w:type="paragraph" w:customStyle="1" w:styleId="27">
    <w:name w:val="插入文本样式-插入实现年度发展规划目标的保障措施文件"/>
    <w:basedOn w:val="1"/>
    <w:qFormat/>
    <w:uiPriority w:val="99"/>
    <w:pPr>
      <w:spacing w:line="500" w:lineRule="exact"/>
      <w:ind w:firstLine="560"/>
    </w:pPr>
    <w:rPr>
      <w:rFonts w:eastAsia="方正仿宋_GBK"/>
      <w:sz w:val="28"/>
    </w:rPr>
  </w:style>
  <w:style w:type="paragraph" w:customStyle="1" w:styleId="28">
    <w:name w:val="Normal_5177deb7-2981-469c-9309-47fd8800ef49"/>
    <w:uiPriority w:val="99"/>
    <w:rPr>
      <w:rFonts w:ascii="Times New Roman" w:hAnsi="Times New Roman" w:eastAsia="宋体" w:cs="Times New Roman"/>
      <w:kern w:val="0"/>
      <w:sz w:val="24"/>
      <w:szCs w:val="24"/>
      <w:lang w:val="en-US" w:eastAsia="uk-UA" w:bidi="ar-SA"/>
    </w:rPr>
  </w:style>
  <w:style w:type="paragraph" w:customStyle="1" w:styleId="29">
    <w:name w:val="单元格样式1_48688592-d5ba-4e91-8cd0-4b1d8b88d0af"/>
    <w:basedOn w:val="1"/>
    <w:uiPriority w:val="99"/>
    <w:pPr>
      <w:jc w:val="center"/>
    </w:pPr>
    <w:rPr>
      <w:rFonts w:ascii="方正书宋_GBK" w:hAnsi="方正书宋_GBK" w:eastAsia="方正书宋_GBK" w:cs="方正书宋_GBK"/>
      <w:b/>
      <w:sz w:val="21"/>
    </w:rPr>
  </w:style>
  <w:style w:type="paragraph" w:customStyle="1" w:styleId="30">
    <w:name w:val="单元格样式2_5d545916-6a64-4797-ae37-ae3dca59d4c1"/>
    <w:basedOn w:val="1"/>
    <w:uiPriority w:val="99"/>
    <w:rPr>
      <w:rFonts w:ascii="方正书宋_GBK" w:hAnsi="方正书宋_GBK" w:eastAsia="方正书宋_GBK" w:cs="方正书宋_GBK"/>
      <w:sz w:val="21"/>
    </w:rPr>
  </w:style>
  <w:style w:type="paragraph" w:customStyle="1" w:styleId="31">
    <w:name w:val="单元格样式3_24364664-7833-48a0-b698-e1d29ff8e00a"/>
    <w:basedOn w:val="1"/>
    <w:uiPriority w:val="99"/>
    <w:pPr>
      <w:jc w:val="center"/>
    </w:pPr>
    <w:rPr>
      <w:rFonts w:ascii="方正书宋_GBK" w:hAnsi="方正书宋_GBK" w:eastAsia="方正书宋_GBK" w:cs="方正书宋_GBK"/>
      <w:sz w:val="21"/>
    </w:rPr>
  </w:style>
  <w:style w:type="paragraph" w:customStyle="1" w:styleId="32">
    <w:name w:val="单元格样式23"/>
    <w:basedOn w:val="1"/>
    <w:uiPriority w:val="99"/>
    <w:pPr>
      <w:jc w:val="right"/>
    </w:pPr>
    <w:rPr>
      <w:rFonts w:ascii="方正书宋_GBK" w:hAnsi="方正书宋_GBK" w:eastAsia="方正书宋_GBK" w:cs="方正书宋_GBK"/>
    </w:rPr>
  </w:style>
  <w:style w:type="paragraph" w:customStyle="1" w:styleId="33">
    <w:name w:val="插入文本样式-插入单位职责文件"/>
    <w:basedOn w:val="1"/>
    <w:uiPriority w:val="99"/>
    <w:pPr>
      <w:spacing w:line="500" w:lineRule="exact"/>
      <w:ind w:firstLine="560"/>
    </w:pPr>
    <w:rPr>
      <w:rFonts w:eastAsia="方正仿宋_GBK"/>
      <w:sz w:val="28"/>
    </w:rPr>
  </w:style>
  <w:style w:type="paragraph" w:customStyle="1" w:styleId="34">
    <w:name w:val="插入文本样式-插入预算公开单位预算安排的总体情况文件"/>
    <w:basedOn w:val="1"/>
    <w:uiPriority w:val="99"/>
    <w:pPr>
      <w:spacing w:line="500" w:lineRule="exact"/>
      <w:ind w:firstLine="560"/>
    </w:pPr>
    <w:rPr>
      <w:rFonts w:eastAsia="方正仿宋_GBK"/>
      <w:sz w:val="28"/>
    </w:rPr>
  </w:style>
  <w:style w:type="paragraph" w:customStyle="1" w:styleId="35">
    <w:name w:val="插入文本样式-插入预算公开单位机关运行经费安排情况文件"/>
    <w:basedOn w:val="1"/>
    <w:uiPriority w:val="99"/>
    <w:pPr>
      <w:spacing w:line="500" w:lineRule="exact"/>
      <w:ind w:firstLine="560"/>
    </w:pPr>
    <w:rPr>
      <w:rFonts w:eastAsia="方正仿宋_GBK"/>
      <w:sz w:val="28"/>
    </w:rPr>
  </w:style>
  <w:style w:type="paragraph" w:customStyle="1" w:styleId="36">
    <w:name w:val="插入文本样式-插入预算公开单位财政拨款三公经费预算情况及增减变化原因文件"/>
    <w:basedOn w:val="1"/>
    <w:uiPriority w:val="99"/>
    <w:pPr>
      <w:spacing w:line="500" w:lineRule="exact"/>
      <w:ind w:firstLine="560"/>
    </w:pPr>
    <w:rPr>
      <w:rFonts w:eastAsia="方正仿宋_GBK"/>
      <w:sz w:val="28"/>
    </w:rPr>
  </w:style>
  <w:style w:type="character" w:customStyle="1" w:styleId="37">
    <w:name w:val="Header Char"/>
    <w:basedOn w:val="8"/>
    <w:link w:val="4"/>
    <w:locked/>
    <w:uiPriority w:val="99"/>
    <w:rPr>
      <w:rFonts w:eastAsia="Times New Roman" w:cs="Times New Roman"/>
      <w:sz w:val="18"/>
      <w:szCs w:val="18"/>
      <w:lang w:eastAsia="uk-UA"/>
    </w:rPr>
  </w:style>
  <w:style w:type="character" w:customStyle="1" w:styleId="38">
    <w:name w:val="Footer Char"/>
    <w:basedOn w:val="8"/>
    <w:link w:val="3"/>
    <w:locked/>
    <w:uiPriority w:val="99"/>
    <w:rPr>
      <w:rFonts w:eastAsia="Times New Roman" w:cs="Times New Roman"/>
      <w:sz w:val="18"/>
      <w:szCs w:val="18"/>
      <w:lang w:eastAsia="uk-U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Company>Lenovo</Company>
  <Pages>43</Pages>
  <Words>3801</Words>
  <Characters>21670</Characters>
  <Lines>0</Lines>
  <Paragraphs>0</Paragraphs>
  <TotalTime>0</TotalTime>
  <ScaleCrop>false</ScaleCrop>
  <LinksUpToDate>false</LinksUpToDate>
  <CharactersWithSpaces>0</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2022-01-19T09:11:00Z</dcterms:created>
  <dc:creator>caiwubu</dc:creator>
  <cp:lastModifiedBy>tanzhaofeng</cp:lastModifiedBy>
  <dcterms:modified xsi:type="dcterms:W3CDTF">2023-08-07T02:16:10Z</dcterms:modified>
  <cp:revision>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ies>
</file>